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B6" w:rsidRDefault="00C30F8B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596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9208" cy="75620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208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3AB6" w:rsidRDefault="00B23AB6">
      <w:pPr>
        <w:pStyle w:val="a3"/>
        <w:rPr>
          <w:rFonts w:ascii="Times New Roman"/>
          <w:b w:val="0"/>
          <w:sz w:val="20"/>
        </w:rPr>
      </w:pPr>
    </w:p>
    <w:p w:rsidR="00B23AB6" w:rsidRDefault="00B23AB6">
      <w:pPr>
        <w:pStyle w:val="a3"/>
        <w:rPr>
          <w:rFonts w:ascii="Times New Roman"/>
          <w:b w:val="0"/>
          <w:sz w:val="20"/>
        </w:rPr>
      </w:pPr>
    </w:p>
    <w:p w:rsidR="00B23AB6" w:rsidRDefault="00B23AB6">
      <w:pPr>
        <w:pStyle w:val="a3"/>
        <w:rPr>
          <w:rFonts w:ascii="Times New Roman"/>
          <w:b w:val="0"/>
          <w:sz w:val="20"/>
        </w:rPr>
      </w:pPr>
    </w:p>
    <w:p w:rsidR="00B23AB6" w:rsidRDefault="00B23AB6">
      <w:pPr>
        <w:pStyle w:val="a3"/>
        <w:rPr>
          <w:rFonts w:ascii="Times New Roman"/>
          <w:b w:val="0"/>
          <w:sz w:val="20"/>
        </w:rPr>
      </w:pPr>
    </w:p>
    <w:p w:rsidR="00B23AB6" w:rsidRDefault="00B23AB6">
      <w:pPr>
        <w:pStyle w:val="a3"/>
        <w:rPr>
          <w:rFonts w:ascii="Times New Roman"/>
          <w:b w:val="0"/>
          <w:sz w:val="20"/>
        </w:rPr>
      </w:pPr>
    </w:p>
    <w:p w:rsidR="00B23AB6" w:rsidRDefault="00B23AB6">
      <w:pPr>
        <w:pStyle w:val="a3"/>
        <w:rPr>
          <w:rFonts w:ascii="Times New Roman"/>
          <w:b w:val="0"/>
          <w:sz w:val="20"/>
        </w:rPr>
      </w:pPr>
    </w:p>
    <w:p w:rsidR="00B23AB6" w:rsidRDefault="00B23AB6">
      <w:pPr>
        <w:pStyle w:val="a3"/>
        <w:rPr>
          <w:rFonts w:ascii="Times New Roman"/>
          <w:b w:val="0"/>
          <w:sz w:val="20"/>
        </w:rPr>
      </w:pPr>
    </w:p>
    <w:p w:rsidR="00B23AB6" w:rsidRDefault="00B23AB6">
      <w:pPr>
        <w:pStyle w:val="a3"/>
        <w:rPr>
          <w:rFonts w:ascii="Times New Roman"/>
          <w:b w:val="0"/>
          <w:sz w:val="20"/>
        </w:rPr>
      </w:pPr>
    </w:p>
    <w:p w:rsidR="00B23AB6" w:rsidRDefault="00B23AB6">
      <w:pPr>
        <w:pStyle w:val="a3"/>
        <w:rPr>
          <w:rFonts w:ascii="Times New Roman"/>
          <w:b w:val="0"/>
          <w:sz w:val="20"/>
        </w:rPr>
      </w:pPr>
    </w:p>
    <w:p w:rsidR="00B23AB6" w:rsidRDefault="00B23AB6">
      <w:pPr>
        <w:pStyle w:val="a3"/>
        <w:rPr>
          <w:rFonts w:ascii="Times New Roman"/>
          <w:b w:val="0"/>
          <w:sz w:val="20"/>
        </w:rPr>
      </w:pPr>
    </w:p>
    <w:p w:rsidR="00B23AB6" w:rsidRDefault="00B23AB6">
      <w:pPr>
        <w:pStyle w:val="a3"/>
        <w:rPr>
          <w:rFonts w:ascii="Times New Roman"/>
          <w:b w:val="0"/>
          <w:sz w:val="20"/>
        </w:rPr>
      </w:pPr>
    </w:p>
    <w:p w:rsidR="00B23AB6" w:rsidRDefault="00B23AB6">
      <w:pPr>
        <w:pStyle w:val="a3"/>
        <w:rPr>
          <w:rFonts w:ascii="Times New Roman"/>
          <w:b w:val="0"/>
          <w:sz w:val="20"/>
        </w:rPr>
      </w:pPr>
    </w:p>
    <w:p w:rsidR="00B23AB6" w:rsidRDefault="00B23AB6">
      <w:pPr>
        <w:pStyle w:val="a3"/>
        <w:rPr>
          <w:rFonts w:ascii="Times New Roman"/>
          <w:b w:val="0"/>
          <w:sz w:val="20"/>
        </w:rPr>
      </w:pPr>
    </w:p>
    <w:p w:rsidR="00B23AB6" w:rsidRDefault="00B23AB6">
      <w:pPr>
        <w:pStyle w:val="a3"/>
        <w:rPr>
          <w:rFonts w:ascii="Times New Roman"/>
          <w:b w:val="0"/>
          <w:sz w:val="20"/>
        </w:rPr>
      </w:pPr>
    </w:p>
    <w:p w:rsidR="00B23AB6" w:rsidRDefault="00B23AB6">
      <w:pPr>
        <w:pStyle w:val="a3"/>
        <w:rPr>
          <w:rFonts w:ascii="Times New Roman"/>
          <w:b w:val="0"/>
          <w:sz w:val="20"/>
        </w:rPr>
      </w:pPr>
    </w:p>
    <w:p w:rsidR="00B23AB6" w:rsidRDefault="00B23AB6">
      <w:pPr>
        <w:pStyle w:val="a3"/>
        <w:rPr>
          <w:rFonts w:ascii="Times New Roman"/>
          <w:b w:val="0"/>
          <w:sz w:val="20"/>
        </w:rPr>
      </w:pPr>
    </w:p>
    <w:p w:rsidR="00B23AB6" w:rsidRDefault="00B23AB6">
      <w:pPr>
        <w:pStyle w:val="a3"/>
        <w:rPr>
          <w:rFonts w:ascii="Times New Roman"/>
          <w:b w:val="0"/>
          <w:sz w:val="20"/>
        </w:rPr>
      </w:pPr>
    </w:p>
    <w:p w:rsidR="00B23AB6" w:rsidRDefault="00B23AB6">
      <w:pPr>
        <w:pStyle w:val="a3"/>
        <w:rPr>
          <w:rFonts w:ascii="Times New Roman"/>
          <w:b w:val="0"/>
          <w:sz w:val="20"/>
        </w:rPr>
      </w:pPr>
    </w:p>
    <w:p w:rsidR="00B23AB6" w:rsidRDefault="00B23AB6">
      <w:pPr>
        <w:pStyle w:val="a3"/>
        <w:rPr>
          <w:rFonts w:ascii="Times New Roman"/>
          <w:b w:val="0"/>
          <w:sz w:val="20"/>
        </w:rPr>
      </w:pPr>
    </w:p>
    <w:p w:rsidR="00B23AB6" w:rsidRDefault="00B23AB6">
      <w:pPr>
        <w:pStyle w:val="a3"/>
        <w:rPr>
          <w:rFonts w:ascii="Times New Roman"/>
          <w:b w:val="0"/>
          <w:sz w:val="20"/>
        </w:rPr>
      </w:pPr>
    </w:p>
    <w:p w:rsidR="00B23AB6" w:rsidRDefault="00B23AB6">
      <w:pPr>
        <w:pStyle w:val="a3"/>
        <w:rPr>
          <w:rFonts w:ascii="Times New Roman"/>
          <w:b w:val="0"/>
          <w:sz w:val="20"/>
        </w:rPr>
      </w:pPr>
    </w:p>
    <w:p w:rsidR="00B23AB6" w:rsidRDefault="00B23AB6">
      <w:pPr>
        <w:pStyle w:val="a3"/>
        <w:spacing w:before="1"/>
        <w:rPr>
          <w:rFonts w:ascii="Times New Roman"/>
          <w:b w:val="0"/>
          <w:sz w:val="26"/>
        </w:rPr>
      </w:pPr>
    </w:p>
    <w:p w:rsidR="00C30F8B" w:rsidRDefault="00C30F8B">
      <w:pPr>
        <w:pStyle w:val="a3"/>
        <w:ind w:left="1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305.5pt;height:112.8pt;mso-left-percent:-10001;mso-top-percent:-10001;mso-position-horizontal:absolute;mso-position-horizontal-relative:char;mso-position-vertical:absolute;mso-position-vertical-relative:line;mso-left-percent:-10001;mso-top-percent:-10001" fillcolor="#c7c7c7" strokecolor="#c7c7c7" strokeweight=".35275mm">
            <v:fill opacity="34695f"/>
            <v:textbox inset="0,0,0,0">
              <w:txbxContent>
                <w:p w:rsidR="00B23AB6" w:rsidRDefault="00C30F8B">
                  <w:pPr>
                    <w:pStyle w:val="a3"/>
                    <w:spacing w:before="108" w:line="259" w:lineRule="auto"/>
                    <w:ind w:left="93" w:right="36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Подписано цифровой подписью: МУНИЦИПАЛЬНОЕ КАЗЁННОЕ ДОШКОЛЬНОЕ ОБРАЗОВАТЕЛЬНОЕ УЧРЕЖДЕНИЕ ДЕТСКИЙ САД ОБЩЕРАЗВИВАЮЩЕГО ВИДА С ПРИОРИТЕТНЫМ ОСУЩЕСТВЛЕНИЕМ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ДЕЯТЕЛЬНОСТИ ПО ФИЗИЧЕСКОМУ РАЗВИТИЮ ДЕТЕЙ "РОДНИЧОК"</w:t>
                  </w:r>
                  <w:r>
                    <w:rPr>
                      <w:color w:val="000000"/>
                    </w:rPr>
                    <w:t xml:space="preserve"> Г. СОВЕТСКА КИРОВСКОЙ </w:t>
                  </w:r>
                  <w:r>
                    <w:rPr>
                      <w:color w:val="000000"/>
                      <w:spacing w:val="-2"/>
                    </w:rPr>
                    <w:t>ОБЛАСТИ</w:t>
                  </w:r>
                </w:p>
                <w:p w:rsidR="00B23AB6" w:rsidRDefault="00C30F8B">
                  <w:pPr>
                    <w:spacing w:before="90" w:line="247" w:lineRule="auto"/>
                    <w:ind w:left="93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 xml:space="preserve">DN: </w:t>
                  </w:r>
                  <w:hyperlink r:id="rId6">
                    <w:r>
                      <w:rPr>
                        <w:color w:val="000000"/>
                        <w:sz w:val="14"/>
                      </w:rPr>
                      <w:t>E=uc_fk@roskazna.ru,</w:t>
                    </w:r>
                  </w:hyperlink>
                  <w:r>
                    <w:rPr>
                      <w:color w:val="000000"/>
                      <w:sz w:val="14"/>
                    </w:rPr>
                    <w:t xml:space="preserve"> S=77 Москва, ИНН ЮЛ=7710568760, ОГРН=1047797019830, STREET="Большой</w:t>
                  </w:r>
                  <w:r>
                    <w:rPr>
                      <w:color w:val="00000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Златоустинский</w:t>
                  </w:r>
                  <w:r>
                    <w:rPr>
                      <w:color w:val="00000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переулок,</w:t>
                  </w:r>
                  <w:r>
                    <w:rPr>
                      <w:color w:val="00000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д.</w:t>
                  </w:r>
                  <w:r>
                    <w:rPr>
                      <w:color w:val="00000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6,</w:t>
                  </w:r>
                  <w:r>
                    <w:rPr>
                      <w:color w:val="00000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строение</w:t>
                  </w:r>
                  <w:r>
                    <w:rPr>
                      <w:color w:val="00000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1",</w:t>
                  </w:r>
                  <w:r>
                    <w:rPr>
                      <w:color w:val="00000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L=г.</w:t>
                  </w:r>
                  <w:r>
                    <w:rPr>
                      <w:color w:val="00000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Москва,</w:t>
                  </w:r>
                  <w:r>
                    <w:rPr>
                      <w:color w:val="00000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C=RU,</w:t>
                  </w:r>
                  <w:r>
                    <w:rPr>
                      <w:color w:val="00000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O= Казначейство Росси</w:t>
                  </w:r>
                  <w:r>
                    <w:rPr>
                      <w:color w:val="000000"/>
                      <w:sz w:val="14"/>
                    </w:rPr>
                    <w:t>и, CN=Казначейство России</w:t>
                  </w:r>
                </w:p>
                <w:p w:rsidR="00B23AB6" w:rsidRDefault="00C30F8B">
                  <w:pPr>
                    <w:ind w:left="93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 xml:space="preserve">Дата: 26 Март 2024 г. </w:t>
                  </w:r>
                  <w:r>
                    <w:rPr>
                      <w:color w:val="000000"/>
                      <w:spacing w:val="-2"/>
                      <w:sz w:val="14"/>
                    </w:rPr>
                    <w:t>13:53:51</w:t>
                  </w:r>
                </w:p>
              </w:txbxContent>
            </v:textbox>
            <w10:wrap type="none"/>
            <w10:anchorlock/>
          </v:shape>
        </w:pict>
      </w:r>
    </w:p>
    <w:p w:rsidR="00C30F8B" w:rsidRDefault="00C30F8B">
      <w:pPr>
        <w:rPr>
          <w:rFonts w:ascii="Times New Roman"/>
          <w:bCs/>
          <w:sz w:val="20"/>
          <w:szCs w:val="16"/>
        </w:rPr>
      </w:pPr>
      <w:r>
        <w:rPr>
          <w:rFonts w:ascii="Times New Roman"/>
          <w:b/>
          <w:sz w:val="20"/>
        </w:rPr>
        <w:br w:type="page"/>
      </w:r>
    </w:p>
    <w:p w:rsidR="00C30F8B" w:rsidRPr="00C30F8B" w:rsidRDefault="00C30F8B" w:rsidP="00C30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F8B">
        <w:rPr>
          <w:rFonts w:ascii="Times New Roman" w:hAnsi="Times New Roman" w:cs="Times New Roman"/>
          <w:b/>
          <w:sz w:val="24"/>
          <w:szCs w:val="24"/>
        </w:rPr>
        <w:lastRenderedPageBreak/>
        <w:t>Карта коррупционных рисков</w:t>
      </w:r>
    </w:p>
    <w:p w:rsidR="00C30F8B" w:rsidRPr="00C30F8B" w:rsidRDefault="00C30F8B" w:rsidP="00C30F8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C30F8B" w:rsidRPr="00C30F8B" w:rsidTr="00732C1F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</w:t>
            </w:r>
          </w:p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возможной </w:t>
            </w:r>
          </w:p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работника, </w:t>
            </w:r>
          </w:p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которого связана </w:t>
            </w:r>
          </w:p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b/>
                <w:sz w:val="24"/>
                <w:szCs w:val="24"/>
              </w:rPr>
              <w:t>с коррупционными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минимизации </w:t>
            </w:r>
          </w:p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коррупционных рисков </w:t>
            </w:r>
          </w:p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bookmarkStart w:id="0" w:name="_GoBack"/>
            <w:bookmarkEnd w:id="0"/>
            <w:r w:rsidRPr="00C30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критической точке</w:t>
            </w:r>
          </w:p>
        </w:tc>
      </w:tr>
      <w:tr w:rsidR="00C30F8B" w:rsidRPr="00C30F8B" w:rsidTr="00732C1F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Предлагаемые</w:t>
            </w:r>
          </w:p>
        </w:tc>
      </w:tr>
      <w:tr w:rsidR="00C30F8B" w:rsidRPr="00C30F8B" w:rsidTr="00732C1F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Детского сада «Родничок» г. Советска (далее –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1. Принятие управленческих решений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1. Использование своих служебных полномочий при решении личных вопросов, связанных с удовлетворением материальных потребностей должностного лица и (или) его родственников (свойственников) либо иной личной заинтересованности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Учреждения,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заместитель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Учреждения,</w:t>
            </w:r>
          </w:p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1. Соблюдение Антикоррупционной политики Учреждения и других локальных актов Учреждения по вопросам противодействия коррупции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1. Информационная открытость деятельности Учреждения;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</w:t>
            </w:r>
          </w:p>
        </w:tc>
      </w:tr>
      <w:tr w:rsidR="00C30F8B" w:rsidRPr="00C30F8B" w:rsidTr="00732C1F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2. Взаимоотношения с должностными лицами органов власти, правоохранительных органов и 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 Получение/вручение подарков (за исключением протокольных мероприятий, служебных командировок и других официальных мероприятий) и оказание неслужебных услуг должностным лицам органов власти, </w:t>
            </w: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правоохранительных органов и организаций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Учреждения,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заместители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Учреждения,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работники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Учреждения,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уполномоченные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представлять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интересы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t xml:space="preserve">2. Соблюдение порядка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</w:t>
            </w:r>
            <w:r w:rsidRPr="00C30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связано с исполнением служебных (должностных) обязанностей, его сдачи, оценки и ре-ализации (выкупа)</w:t>
            </w: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других локальных актов Учреждения по вопросам противодействия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Разъяснение работникам Учреждения положений законодательства о мерах ответственности за совершение коррупционных правонарушений</w:t>
            </w:r>
          </w:p>
          <w:p w:rsidR="00C30F8B" w:rsidRPr="00C30F8B" w:rsidRDefault="00C30F8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8B" w:rsidRPr="00C30F8B" w:rsidTr="00732C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Функции, </w:t>
            </w:r>
          </w:p>
          <w:p w:rsidR="00C30F8B" w:rsidRPr="00C30F8B" w:rsidRDefault="00C30F8B" w:rsidP="00732C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связанные </w:t>
            </w:r>
          </w:p>
          <w:p w:rsidR="00C30F8B" w:rsidRPr="00C30F8B" w:rsidRDefault="00C30F8B" w:rsidP="00732C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основным </w:t>
            </w:r>
          </w:p>
          <w:p w:rsidR="00C30F8B" w:rsidRPr="00C30F8B" w:rsidRDefault="00C30F8B" w:rsidP="00732C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видом </w:t>
            </w:r>
          </w:p>
          <w:p w:rsidR="00C30F8B" w:rsidRPr="00C30F8B" w:rsidRDefault="00C30F8B" w:rsidP="00732C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C30F8B" w:rsidRPr="00C30F8B" w:rsidRDefault="00C30F8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оказание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(муниципальных)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требование от получателей услуг денежных средств за оказание бесплатных услуг; </w:t>
            </w:r>
          </w:p>
          <w:p w:rsidR="00C30F8B" w:rsidRPr="00C30F8B" w:rsidRDefault="00C30F8B" w:rsidP="00732C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необоснованная выдача документов вследствие сговора с получателем услуг; </w:t>
            </w:r>
          </w:p>
          <w:p w:rsidR="00C30F8B" w:rsidRPr="00C30F8B" w:rsidRDefault="00C30F8B" w:rsidP="00732C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t>необоснованное обогащение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t xml:space="preserve">в обязанности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t xml:space="preserve">которых входит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внутреннего контроля исполнения работниками должностных обязанностей, основанного на механизме проверочных мероприятий</w:t>
            </w:r>
          </w:p>
          <w:p w:rsidR="00C30F8B" w:rsidRPr="00C30F8B" w:rsidRDefault="00C30F8B" w:rsidP="00732C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систем электронного взаимодействия с гражданами и организациями</w:t>
            </w:r>
          </w:p>
        </w:tc>
      </w:tr>
      <w:tr w:rsidR="00C30F8B" w:rsidRPr="00C30F8B" w:rsidTr="00732C1F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</w:t>
            </w:r>
          </w:p>
          <w:p w:rsidR="00C30F8B" w:rsidRPr="00C30F8B" w:rsidRDefault="00C30F8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Прием работников на работу в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Учреждение</w:t>
            </w:r>
          </w:p>
          <w:p w:rsidR="00C30F8B" w:rsidRPr="00C30F8B" w:rsidRDefault="00C30F8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Предоставление непредусмотренных действующим законодательством Российской Федерации </w:t>
            </w: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преимуществ (протекционизм, семейственность) при поступлении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Учреждения,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заместители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Учреждения</w:t>
            </w:r>
          </w:p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1. Проведение собеседования при приеме на работу директором Учреждения или </w:t>
            </w: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заместителем директора Учреждения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Разъяснение работникам Учреждения положений законодательства о </w:t>
            </w: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мерах ответственности за совершение коррупционных правонарушений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30F8B" w:rsidRPr="00C30F8B" w:rsidTr="00732C1F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 Оплата труда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работников</w:t>
            </w:r>
          </w:p>
          <w:p w:rsidR="00C30F8B" w:rsidRPr="00C30F8B" w:rsidRDefault="00C30F8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2. Необоснованное начисление премий, других стимулирующих выплат; оплата рабочего времени в полном объеме в случае отсутствия работника на рабочем месте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Учреждения,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заместители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Учреждения</w:t>
            </w:r>
          </w:p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2. Установление оплаты труда работников в соответствии с Положением об оплате труда работников Учреждения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2. Принятие решений об установлении выплат стимулирующего характера работникам постоянно действующей в Учреждении комиссией на основании служебных записок заместителя заведующего;</w:t>
            </w: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C30F8B" w:rsidRPr="00C30F8B" w:rsidTr="00732C1F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Распоряжение бюджетными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средствами и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государственным (муниципальным) имуществом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1. Принятие решений об использовании бюджетных ассигнований, средств от иной приносящей доход 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1. Нецелевое и/или неэффективное использование бюджетных средств и средств от иной 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Учреждения,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заместитель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1. Организация внутреннего контроля расходования бюджетных средств и средств от иной приносящей доход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Коллегиальное рассмотрение вопросов  </w:t>
            </w: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использования бюджетных средств и средств от иной приносящей доход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C30F8B" w:rsidRPr="00C30F8B" w:rsidTr="00732C1F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t>2. Распоряжение государственным (муниципальным) имуществом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t>2. Предоставление государственного (муниципального) имущества в аренду без разрешения уполномоченного органа за вознаграждение либо получение подарка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30F8B" w:rsidRPr="00C30F8B" w:rsidRDefault="00C30F8B" w:rsidP="007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Учреждения,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заместитель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30F8B" w:rsidRPr="00C30F8B" w:rsidRDefault="00C30F8B" w:rsidP="007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Соблюдение порядка  распоряжения государственного (муниципального) имущества, установленного нормативными правовыми актами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="Calibri" w:hAnsi="Times New Roman" w:cs="Times New Roman"/>
                <w:sz w:val="24"/>
                <w:szCs w:val="24"/>
              </w:rPr>
              <w:t>2. Разъяснение работникам Учреждения  положений законодательства о мерах ответственности за совершение коррупционных правонарушений</w:t>
            </w:r>
          </w:p>
        </w:tc>
      </w:tr>
      <w:tr w:rsidR="00C30F8B" w:rsidRPr="00C30F8B" w:rsidTr="00732C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Работа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 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Работа со служебной информацией, содержащейся в информационных системах, документах, в том числе с персональными данными работников </w:t>
            </w: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Учреждения и получателей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использование в личных или групповых интересах, разглашение третьим лицам информации, полученной при выполнении должностных обязанностей, если </w:t>
            </w: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такая информация не подлежит официальному распространению;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попытка несанкционированного доступа к информационным ресурсам, копирование электронных 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работники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t xml:space="preserve">имеющие доступ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служебной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информации,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персональным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ограничение доступа в служебное время в информационно-телекоммуникационную сеть «Интернет»;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установление запрета на использование съемных машинных носителей </w:t>
            </w: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информации (флэшнакопители, внешние накопители на жестких дисках и др.);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включение в должностные инструкции (трудовые договоры) работников Учреждения обязанности о неразглашении служебной информации, </w:t>
            </w: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персональных данных и ответственности за несоблюдение такой обязанности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30F8B" w:rsidRPr="00C30F8B" w:rsidTr="00732C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Осуществление закупок товаров, работ, услуг для обеспечения </w:t>
            </w:r>
          </w:p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результаты оценки коррупционных рисков содержатся в</w:t>
            </w:r>
            <w:r w:rsidRPr="00C3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>реестре (карте) коррупционных рисков, возникающих при осуществлении закупок товаров, работ, услуг для обеспечения государственных (муниципальных) нужд, утвержденном приказом (распоряжением)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30F8B" w:rsidRPr="00C30F8B" w:rsidTr="00732C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Другие </w:t>
            </w:r>
            <w:r w:rsidRPr="00C30F8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коррупционные риски, возникающие в деятельности 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8B" w:rsidRPr="00C30F8B" w:rsidRDefault="00C30F8B" w:rsidP="0073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C30F8B" w:rsidRPr="00C30F8B" w:rsidRDefault="00C30F8B" w:rsidP="00C30F8B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30F8B" w:rsidRPr="00C30F8B" w:rsidRDefault="00C30F8B" w:rsidP="00C30F8B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sectPr w:rsidR="00C30F8B" w:rsidRPr="00C30F8B" w:rsidSect="00C30F8B">
          <w:headerReference w:type="default" r:id="rId7"/>
          <w:footerReference w:type="default" r:id="rId8"/>
          <w:footnotePr>
            <w:numFmt w:val="chicago"/>
          </w:footnotePr>
          <w:type w:val="continuous"/>
          <w:pgSz w:w="16838" w:h="11906" w:orient="landscape"/>
          <w:pgMar w:top="1304" w:right="964" w:bottom="794" w:left="1134" w:header="709" w:footer="57" w:gutter="0"/>
          <w:cols w:space="708"/>
          <w:titlePg/>
          <w:docGrid w:linePitch="360"/>
        </w:sectPr>
      </w:pPr>
      <w:r w:rsidRPr="00C30F8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Исполнитель</w:t>
      </w:r>
    </w:p>
    <w:p w:rsidR="00B23AB6" w:rsidRDefault="00B23AB6" w:rsidP="00C30F8B">
      <w:pPr>
        <w:jc w:val="both"/>
        <w:rPr>
          <w:rFonts w:ascii="Times New Roman"/>
          <w:b/>
          <w:sz w:val="20"/>
        </w:rPr>
      </w:pPr>
    </w:p>
    <w:sectPr w:rsidR="00B23AB6">
      <w:type w:val="continuous"/>
      <w:pgSz w:w="16840" w:h="11920" w:orient="landscape"/>
      <w:pgMar w:top="1360" w:right="2420" w:bottom="280" w:left="2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D7" w:rsidRDefault="00C30F8B" w:rsidP="00C62ABD">
    <w:pPr>
      <w:adjustRightInd w:val="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46061"/>
      <w:docPartObj>
        <w:docPartGallery w:val="Page Numbers (Top of Page)"/>
        <w:docPartUnique/>
      </w:docPartObj>
    </w:sdtPr>
    <w:sdtEndPr/>
    <w:sdtContent>
      <w:p w:rsidR="004460D7" w:rsidRDefault="00C30F8B">
        <w:pPr>
          <w:pStyle w:val="a5"/>
          <w:jc w:val="center"/>
        </w:pPr>
        <w:r w:rsidRPr="002E1333">
          <w:rPr>
            <w:sz w:val="28"/>
            <w:szCs w:val="28"/>
          </w:rPr>
          <w:fldChar w:fldCharType="begin"/>
        </w:r>
        <w:r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C30F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numFmt w:val="chicago"/>
  </w:footnotePr>
  <w:compat>
    <w:ulTrailSpace/>
    <w:shapeLayoutLikeWW8/>
    <w:compatSetting w:name="compatibilityMode" w:uri="http://schemas.microsoft.com/office/word" w:val="14"/>
  </w:compat>
  <w:rsids>
    <w:rsidRoot w:val="00B23AB6"/>
    <w:rsid w:val="00B23AB6"/>
    <w:rsid w:val="00C3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30F8B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30F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C30F8B"/>
    <w:rPr>
      <w:rFonts w:ascii="Calibri" w:eastAsia="Times New Roman" w:hAnsi="Calibri" w:cs="Calibri"/>
      <w:szCs w:val="20"/>
      <w:lang w:val="ru-RU" w:eastAsia="ru-RU"/>
    </w:rPr>
  </w:style>
  <w:style w:type="table" w:styleId="a7">
    <w:name w:val="Table Grid"/>
    <w:basedOn w:val="a1"/>
    <w:uiPriority w:val="59"/>
    <w:rsid w:val="00C30F8B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шаблон текст"/>
    <w:basedOn w:val="a"/>
    <w:link w:val="a9"/>
    <w:qFormat/>
    <w:rsid w:val="00C30F8B"/>
    <w:pPr>
      <w:widowControl/>
      <w:autoSpaceDE/>
      <w:autoSpaceDN/>
      <w:spacing w:line="360" w:lineRule="auto"/>
      <w:ind w:firstLine="709"/>
      <w:jc w:val="both"/>
    </w:pPr>
    <w:rPr>
      <w:rFonts w:ascii="Arial" w:eastAsia="Calibri" w:hAnsi="Arial" w:cs="Arial"/>
      <w:sz w:val="20"/>
      <w:szCs w:val="20"/>
    </w:rPr>
  </w:style>
  <w:style w:type="character" w:customStyle="1" w:styleId="a9">
    <w:name w:val="шаблон текст Знак"/>
    <w:link w:val="a8"/>
    <w:rsid w:val="00C30F8B"/>
    <w:rPr>
      <w:rFonts w:ascii="Arial" w:eastAsia="Calibri" w:hAnsi="Arial" w:cs="Arial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30F8B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30F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C30F8B"/>
    <w:rPr>
      <w:rFonts w:ascii="Calibri" w:eastAsia="Times New Roman" w:hAnsi="Calibri" w:cs="Calibri"/>
      <w:szCs w:val="20"/>
      <w:lang w:val="ru-RU" w:eastAsia="ru-RU"/>
    </w:rPr>
  </w:style>
  <w:style w:type="table" w:styleId="a7">
    <w:name w:val="Table Grid"/>
    <w:basedOn w:val="a1"/>
    <w:uiPriority w:val="59"/>
    <w:rsid w:val="00C30F8B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шаблон текст"/>
    <w:basedOn w:val="a"/>
    <w:link w:val="a9"/>
    <w:qFormat/>
    <w:rsid w:val="00C30F8B"/>
    <w:pPr>
      <w:widowControl/>
      <w:autoSpaceDE/>
      <w:autoSpaceDN/>
      <w:spacing w:line="360" w:lineRule="auto"/>
      <w:ind w:firstLine="709"/>
      <w:jc w:val="both"/>
    </w:pPr>
    <w:rPr>
      <w:rFonts w:ascii="Arial" w:eastAsia="Calibri" w:hAnsi="Arial" w:cs="Arial"/>
      <w:sz w:val="20"/>
      <w:szCs w:val="20"/>
    </w:rPr>
  </w:style>
  <w:style w:type="character" w:customStyle="1" w:styleId="a9">
    <w:name w:val="шаблон текст Знак"/>
    <w:link w:val="a8"/>
    <w:rsid w:val="00C30F8B"/>
    <w:rPr>
      <w:rFonts w:ascii="Arial" w:eastAsia="Calibri" w:hAnsi="Arial" w:cs="Arial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%3Duc_fk@roskazna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2024-04-10T08:26:00Z</dcterms:created>
  <dcterms:modified xsi:type="dcterms:W3CDTF">2024-04-10T08:29:00Z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HP Scan</vt:lpwstr>
  </property>
  <property fmtid="{D5CDD505-2E9C-101B-9397-08002B2CF9AE}" pid="4" name="LastSaved">
    <vt:filetime>2024-04-10T00:00:00Z</vt:filetime>
  </property>
  <property fmtid="{D5CDD505-2E9C-101B-9397-08002B2CF9AE}" pid="5" name="Producer">
    <vt:lpwstr>ABBYY PDF Transformer+</vt:lpwstr>
  </property>
</Properties>
</file>