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845AB">
      <w:pPr>
        <w:jc w:val="both"/>
        <w:rPr>
          <w:rFonts w:ascii="Times New Roman" w:hAnsi="Times New Roman" w:eastAsia="Times New Roman" w:cs="Times New Roman"/>
          <w:b/>
          <w:bCs/>
          <w:sz w:val="28"/>
          <w:szCs w:val="28"/>
          <w:lang w:eastAsia="ru-RU"/>
        </w:rPr>
      </w:pPr>
      <w:bookmarkStart w:id="2" w:name="_GoBack"/>
      <w:bookmarkEnd w:id="2"/>
    </w:p>
    <w:p w14:paraId="3C970AFA">
      <w:pPr>
        <w:jc w:val="center"/>
        <w:rPr>
          <w:rFonts w:ascii="Times New Roman" w:hAnsi="Times New Roman" w:eastAsia="Times New Roman" w:cs="Times New Roman"/>
          <w:b/>
          <w:bCs/>
          <w:lang w:eastAsia="ru-RU"/>
        </w:rPr>
      </w:pPr>
    </w:p>
    <w:p w14:paraId="0B358D06">
      <w:pPr>
        <w:jc w:val="center"/>
        <w:rPr>
          <w:rFonts w:ascii="Times New Roman" w:hAnsi="Times New Roman" w:eastAsia="Times New Roman" w:cs="Times New Roman"/>
          <w:b/>
          <w:bCs/>
          <w:lang w:eastAsia="ru-RU"/>
        </w:rPr>
      </w:pPr>
    </w:p>
    <w:p w14:paraId="7952C702">
      <w:pPr>
        <w:jc w:val="center"/>
        <w:rPr>
          <w:rFonts w:ascii="Times New Roman" w:hAnsi="Times New Roman" w:eastAsia="Times New Roman" w:cs="Times New Roman"/>
          <w:b/>
          <w:bCs/>
          <w:lang w:eastAsia="ru-RU"/>
        </w:rPr>
      </w:pPr>
      <w:bookmarkStart w:id="0" w:name="_page_3_0"/>
      <w:r>
        <w:drawing>
          <wp:anchor distT="0" distB="0" distL="114300" distR="114300" simplePos="0" relativeHeight="251659264" behindDoc="1" locked="0" layoutInCell="0" allowOverlap="1">
            <wp:simplePos x="0" y="0"/>
            <wp:positionH relativeFrom="page">
              <wp:posOffset>0</wp:posOffset>
            </wp:positionH>
            <wp:positionV relativeFrom="page">
              <wp:posOffset>3810</wp:posOffset>
            </wp:positionV>
            <wp:extent cx="7562215" cy="10688955"/>
            <wp:effectExtent l="0" t="0" r="635" b="17145"/>
            <wp:wrapNone/>
            <wp:docPr id="1" name="drawingObject1"/>
            <wp:cNvGraphicFramePr/>
            <a:graphic xmlns:a="http://schemas.openxmlformats.org/drawingml/2006/main">
              <a:graphicData uri="http://schemas.openxmlformats.org/drawingml/2006/picture">
                <pic:pic xmlns:pic="http://schemas.openxmlformats.org/drawingml/2006/picture">
                  <pic:nvPicPr>
                    <pic:cNvPr id="1" name="drawingObject1"/>
                    <pic:cNvPicPr/>
                  </pic:nvPicPr>
                  <pic:blipFill>
                    <a:blip r:embed="rId6"/>
                    <a:stretch>
                      <a:fillRect/>
                    </a:stretch>
                  </pic:blipFill>
                  <pic:spPr>
                    <a:xfrm>
                      <a:off x="0" y="0"/>
                      <a:ext cx="7562215" cy="10688955"/>
                    </a:xfrm>
                    <a:prstGeom prst="rect">
                      <a:avLst/>
                    </a:prstGeom>
                    <a:noFill/>
                  </pic:spPr>
                </pic:pic>
              </a:graphicData>
            </a:graphic>
          </wp:anchor>
        </w:drawing>
      </w:r>
      <w:bookmarkEnd w:id="0"/>
    </w:p>
    <w:p w14:paraId="25BF0069">
      <w:pPr>
        <w:jc w:val="center"/>
        <w:rPr>
          <w:rFonts w:ascii="Times New Roman" w:hAnsi="Times New Roman" w:eastAsia="Times New Roman" w:cs="Times New Roman"/>
          <w:b/>
          <w:bCs/>
          <w:lang w:eastAsia="ru-RU"/>
        </w:rPr>
      </w:pPr>
    </w:p>
    <w:p w14:paraId="0AC57D6D">
      <w:pPr>
        <w:jc w:val="center"/>
        <w:rPr>
          <w:rFonts w:ascii="Times New Roman" w:hAnsi="Times New Roman" w:eastAsia="Times New Roman" w:cs="Times New Roman"/>
          <w:b/>
          <w:bCs/>
          <w:lang w:eastAsia="ru-RU"/>
        </w:rPr>
      </w:pPr>
    </w:p>
    <w:p w14:paraId="523AE73B">
      <w:pPr>
        <w:jc w:val="center"/>
        <w:rPr>
          <w:rFonts w:ascii="Times New Roman" w:hAnsi="Times New Roman" w:eastAsia="Times New Roman" w:cs="Times New Roman"/>
          <w:b/>
          <w:bCs/>
          <w:lang w:eastAsia="ru-RU"/>
        </w:rPr>
      </w:pPr>
    </w:p>
    <w:p w14:paraId="1574D378">
      <w:pPr>
        <w:jc w:val="center"/>
        <w:rPr>
          <w:rFonts w:ascii="Times New Roman" w:hAnsi="Times New Roman" w:eastAsia="Times New Roman" w:cs="Times New Roman"/>
          <w:b/>
          <w:bCs/>
          <w:lang w:eastAsia="ru-RU"/>
        </w:rPr>
      </w:pPr>
    </w:p>
    <w:p w14:paraId="786E0AD7">
      <w:pPr>
        <w:jc w:val="center"/>
        <w:rPr>
          <w:rFonts w:ascii="Times New Roman" w:hAnsi="Times New Roman" w:eastAsia="Times New Roman" w:cs="Times New Roman"/>
          <w:b/>
          <w:bCs/>
          <w:lang w:eastAsia="ru-RU"/>
        </w:rPr>
      </w:pPr>
    </w:p>
    <w:p w14:paraId="6A599313">
      <w:pPr>
        <w:jc w:val="center"/>
        <w:rPr>
          <w:rFonts w:ascii="Times New Roman" w:hAnsi="Times New Roman" w:eastAsia="Times New Roman" w:cs="Times New Roman"/>
          <w:b/>
          <w:bCs/>
          <w:lang w:eastAsia="ru-RU"/>
        </w:rPr>
      </w:pPr>
    </w:p>
    <w:p w14:paraId="02E50DE4">
      <w:pPr>
        <w:jc w:val="center"/>
        <w:rPr>
          <w:rFonts w:ascii="Times New Roman" w:hAnsi="Times New Roman" w:eastAsia="Times New Roman" w:cs="Times New Roman"/>
          <w:b/>
          <w:bCs/>
          <w:lang w:eastAsia="ru-RU"/>
        </w:rPr>
      </w:pPr>
    </w:p>
    <w:p w14:paraId="3BD20AE2">
      <w:pPr>
        <w:jc w:val="center"/>
        <w:rPr>
          <w:rFonts w:ascii="Times New Roman" w:hAnsi="Times New Roman" w:eastAsia="Times New Roman" w:cs="Times New Roman"/>
          <w:b/>
          <w:bCs/>
          <w:lang w:eastAsia="ru-RU"/>
        </w:rPr>
      </w:pPr>
    </w:p>
    <w:p w14:paraId="5AD84269">
      <w:pPr>
        <w:jc w:val="center"/>
        <w:rPr>
          <w:rFonts w:ascii="Times New Roman" w:hAnsi="Times New Roman" w:eastAsia="Times New Roman" w:cs="Times New Roman"/>
          <w:b/>
          <w:bCs/>
          <w:lang w:eastAsia="ru-RU"/>
        </w:rPr>
      </w:pPr>
    </w:p>
    <w:p w14:paraId="7AD547C6">
      <w:pPr>
        <w:jc w:val="center"/>
        <w:rPr>
          <w:rFonts w:ascii="Times New Roman" w:hAnsi="Times New Roman" w:eastAsia="Times New Roman" w:cs="Times New Roman"/>
          <w:b/>
          <w:bCs/>
          <w:lang w:eastAsia="ru-RU"/>
        </w:rPr>
      </w:pPr>
    </w:p>
    <w:p w14:paraId="24F9BE08">
      <w:pPr>
        <w:jc w:val="center"/>
        <w:rPr>
          <w:rFonts w:ascii="Times New Roman" w:hAnsi="Times New Roman" w:eastAsia="Times New Roman" w:cs="Times New Roman"/>
          <w:b/>
          <w:bCs/>
          <w:lang w:eastAsia="ru-RU"/>
        </w:rPr>
      </w:pPr>
    </w:p>
    <w:p w14:paraId="0F61085D">
      <w:pPr>
        <w:jc w:val="center"/>
        <w:rPr>
          <w:rFonts w:ascii="Times New Roman" w:hAnsi="Times New Roman" w:eastAsia="Times New Roman" w:cs="Times New Roman"/>
          <w:b/>
          <w:bCs/>
          <w:lang w:eastAsia="ru-RU"/>
        </w:rPr>
      </w:pPr>
    </w:p>
    <w:p w14:paraId="3C4017EA">
      <w:pPr>
        <w:jc w:val="center"/>
        <w:rPr>
          <w:rFonts w:ascii="Times New Roman" w:hAnsi="Times New Roman" w:eastAsia="Times New Roman" w:cs="Times New Roman"/>
          <w:b/>
          <w:bCs/>
          <w:lang w:eastAsia="ru-RU"/>
        </w:rPr>
      </w:pPr>
    </w:p>
    <w:p w14:paraId="7386D719">
      <w:pPr>
        <w:jc w:val="center"/>
        <w:rPr>
          <w:rFonts w:ascii="Times New Roman" w:hAnsi="Times New Roman" w:eastAsia="Times New Roman" w:cs="Times New Roman"/>
          <w:b/>
          <w:bCs/>
          <w:lang w:eastAsia="ru-RU"/>
        </w:rPr>
      </w:pPr>
    </w:p>
    <w:p w14:paraId="53D6B8CD">
      <w:pPr>
        <w:jc w:val="center"/>
        <w:rPr>
          <w:rFonts w:ascii="Times New Roman" w:hAnsi="Times New Roman" w:eastAsia="Times New Roman" w:cs="Times New Roman"/>
          <w:b/>
          <w:bCs/>
          <w:lang w:eastAsia="ru-RU"/>
        </w:rPr>
      </w:pPr>
    </w:p>
    <w:p w14:paraId="146A7555">
      <w:pPr>
        <w:jc w:val="center"/>
        <w:rPr>
          <w:rFonts w:ascii="Times New Roman" w:hAnsi="Times New Roman" w:eastAsia="Times New Roman" w:cs="Times New Roman"/>
          <w:b/>
          <w:bCs/>
          <w:lang w:eastAsia="ru-RU"/>
        </w:rPr>
      </w:pPr>
    </w:p>
    <w:p w14:paraId="11BF8B4F">
      <w:pPr>
        <w:jc w:val="center"/>
        <w:rPr>
          <w:rFonts w:ascii="Times New Roman" w:hAnsi="Times New Roman" w:eastAsia="Times New Roman" w:cs="Times New Roman"/>
          <w:b/>
          <w:bCs/>
          <w:lang w:eastAsia="ru-RU"/>
        </w:rPr>
      </w:pPr>
    </w:p>
    <w:p w14:paraId="3DC8CEFE">
      <w:pPr>
        <w:jc w:val="center"/>
        <w:rPr>
          <w:rFonts w:ascii="Times New Roman" w:hAnsi="Times New Roman" w:eastAsia="Times New Roman" w:cs="Times New Roman"/>
          <w:b/>
          <w:bCs/>
          <w:lang w:eastAsia="ru-RU"/>
        </w:rPr>
      </w:pPr>
    </w:p>
    <w:p w14:paraId="42645304">
      <w:pPr>
        <w:jc w:val="center"/>
        <w:rPr>
          <w:rFonts w:ascii="Times New Roman" w:hAnsi="Times New Roman" w:eastAsia="Times New Roman" w:cs="Times New Roman"/>
          <w:b/>
          <w:bCs/>
          <w:lang w:eastAsia="ru-RU"/>
        </w:rPr>
      </w:pPr>
    </w:p>
    <w:p w14:paraId="1BA15EEA">
      <w:pPr>
        <w:jc w:val="center"/>
        <w:rPr>
          <w:rFonts w:ascii="Times New Roman" w:hAnsi="Times New Roman" w:eastAsia="Times New Roman" w:cs="Times New Roman"/>
          <w:b/>
          <w:bCs/>
          <w:lang w:eastAsia="ru-RU"/>
        </w:rPr>
      </w:pPr>
    </w:p>
    <w:p w14:paraId="65DCC1BC">
      <w:pPr>
        <w:jc w:val="center"/>
        <w:rPr>
          <w:rFonts w:ascii="Times New Roman" w:hAnsi="Times New Roman" w:eastAsia="Times New Roman" w:cs="Times New Roman"/>
          <w:b/>
          <w:bCs/>
          <w:lang w:eastAsia="ru-RU"/>
        </w:rPr>
      </w:pPr>
    </w:p>
    <w:p w14:paraId="4308B33B">
      <w:pPr>
        <w:jc w:val="center"/>
        <w:rPr>
          <w:rFonts w:ascii="Times New Roman" w:hAnsi="Times New Roman" w:eastAsia="Times New Roman" w:cs="Times New Roman"/>
          <w:b/>
          <w:bCs/>
          <w:lang w:eastAsia="ru-RU"/>
        </w:rPr>
      </w:pPr>
    </w:p>
    <w:p w14:paraId="2AEF5288">
      <w:pPr>
        <w:jc w:val="center"/>
        <w:rPr>
          <w:rFonts w:ascii="Times New Roman" w:hAnsi="Times New Roman" w:eastAsia="Times New Roman" w:cs="Times New Roman"/>
          <w:b/>
          <w:bCs/>
          <w:lang w:eastAsia="ru-RU"/>
        </w:rPr>
      </w:pPr>
    </w:p>
    <w:p w14:paraId="37405114">
      <w:pPr>
        <w:jc w:val="center"/>
        <w:rPr>
          <w:rFonts w:ascii="Times New Roman" w:hAnsi="Times New Roman" w:eastAsia="Times New Roman" w:cs="Times New Roman"/>
          <w:b/>
          <w:bCs/>
          <w:lang w:eastAsia="ru-RU"/>
        </w:rPr>
      </w:pPr>
    </w:p>
    <w:p w14:paraId="061C30F3">
      <w:pPr>
        <w:jc w:val="center"/>
        <w:rPr>
          <w:rFonts w:ascii="Times New Roman" w:hAnsi="Times New Roman" w:eastAsia="Times New Roman" w:cs="Times New Roman"/>
          <w:b/>
          <w:bCs/>
          <w:lang w:eastAsia="ru-RU"/>
        </w:rPr>
      </w:pPr>
    </w:p>
    <w:p w14:paraId="2E90CD51">
      <w:pPr>
        <w:jc w:val="center"/>
        <w:rPr>
          <w:rFonts w:ascii="Times New Roman" w:hAnsi="Times New Roman" w:eastAsia="Times New Roman" w:cs="Times New Roman"/>
          <w:b/>
          <w:bCs/>
          <w:lang w:eastAsia="ru-RU"/>
        </w:rPr>
      </w:pPr>
    </w:p>
    <w:p w14:paraId="5AE26427">
      <w:pPr>
        <w:jc w:val="center"/>
        <w:rPr>
          <w:rFonts w:ascii="Times New Roman" w:hAnsi="Times New Roman" w:eastAsia="Times New Roman" w:cs="Times New Roman"/>
          <w:b/>
          <w:bCs/>
          <w:lang w:eastAsia="ru-RU"/>
        </w:rPr>
      </w:pPr>
    </w:p>
    <w:p w14:paraId="1CC94D97">
      <w:pPr>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lang w:eastAsia="ru-RU"/>
        </w:rPr>
        <w:t>1. Общие положения</w:t>
      </w:r>
    </w:p>
    <w:p w14:paraId="2FEA4617">
      <w:pPr>
        <w:spacing w:after="0" w:line="240" w:lineRule="auto"/>
        <w:ind w:right="57"/>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1.1. Настоящее Положение разработано в соответствии с Конституцией Российской Федерации, Федеральным законом от 27.07.2006 года №149-ФЗ «Об информации, информационных технологиях и о защите информации» с изменениями от 29 декабря 2022 г, Федеральным законом № 152-ФЗ от 27.07.2006 года «О персональных данных» с изменениями от 14 июля 2022 года, Уставом дошкольного образовательного учреждения, приказом Министерства цифрового развития, связи и массовых коммуникаций Российской Федерации Федеральной службы по надзору в сфере связи, информационных технологий и массовых коммуникаций от 28 октября 2022 г. № 179 «Об утверждении требований к подтверждению уничтожения персональных данных».  При составлении учтено Положение об особенностях обработки персональных данных, осуществляемой без использования средств автоматизации, утвержденное Постановлением Правительства РФ №687 от 15.09.2008 года, Требования к защите персональных данных при их обработке в информационных системах персональных данных, утвержденные Постановлением Правительства РФ №1119 от 01.11.2012 года.</w:t>
      </w:r>
    </w:p>
    <w:p w14:paraId="350EF465">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1.2. Данное Положение определяет основные требования к порядку получения, хранения, использования и передачи персональных данных воспитанников детского сада, родителей детей, а также ответственность за нарушение норм, регулирующих обработку и защиту персональных данных в дошкольном образовательном учреждении.</w:t>
      </w:r>
    </w:p>
    <w:p w14:paraId="4450BBD3">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1.3. Положение устанавливает основные понятия и состав персональных данных воспитанников и их родителей (законных представителей) в ДОУ, регламентирует формирование и ведение личных дел, определяет права и обязанности работников по защите персональных данных, права родителей (законных представителей) воспитанников по обеспечению защиты персональных данных своих детей, а также обязанности родителей (законных представителей) по обеспечению достоверности персональных данных.</w:t>
      </w:r>
    </w:p>
    <w:p w14:paraId="7CB28E38">
      <w:pPr>
        <w:spacing w:after="0" w:line="240" w:lineRule="auto"/>
        <w:ind w:right="54"/>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1.4. Целью настоящего Положения является обеспечение защиты в ДОУ прав и свобод участников образовательных отношений при обработке их персональных данных, в том числе защиты прав на неприкосновенность частной жизни, личную и семейную тайну.</w:t>
      </w:r>
    </w:p>
    <w:p w14:paraId="66AD2AF3">
      <w:pPr>
        <w:spacing w:after="0" w:line="240" w:lineRule="auto"/>
        <w:ind w:right="54"/>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1.5. Родителю (законному представителю) воспитанника должны быть разъяснены юридические последствия отказа от предоставления своих персональных данных и персональных данных своего ребенка в случае, если обязанность предоставления персональных данных предусмотрена федеральными законами.</w:t>
      </w:r>
    </w:p>
    <w:p w14:paraId="3E9F7DEC">
      <w:pPr>
        <w:spacing w:after="0" w:line="240" w:lineRule="auto"/>
        <w:ind w:right="54"/>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1.6. </w:t>
      </w:r>
      <w:r>
        <w:rPr>
          <w:rFonts w:ascii="Times New Roman" w:hAnsi="Times New Roman" w:eastAsia="Times New Roman" w:cs="Times New Roman"/>
          <w:shd w:val="clear" w:color="auto" w:fill="FFFFFF"/>
          <w:lang w:eastAsia="ru-RU"/>
        </w:rPr>
        <w:t>При определении объема и содержания персональных данных воспитанника и родителя (законного представителя) администрация ДОУ руководствуется Конституцией Российской Федерации, федеральными законами и настоящим Положением.</w:t>
      </w:r>
    </w:p>
    <w:p w14:paraId="7ADBF150">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1.7. Настоящее Положение является внутренним локальным нормативным актом ДОУ, обязательным для исполнения всеми работниками, имеющими доступ к персональным данным воспитанников и их родителей (законных представителей) в дошкольном образовательном учреждении.</w:t>
      </w:r>
    </w:p>
    <w:p w14:paraId="2C70604C">
      <w:pPr>
        <w:spacing w:after="0" w:line="240" w:lineRule="auto"/>
        <w:ind w:right="54"/>
        <w:jc w:val="both"/>
        <w:textAlignment w:val="top"/>
        <w:rPr>
          <w:rFonts w:ascii="Times New Roman" w:hAnsi="Times New Roman" w:eastAsia="Times New Roman" w:cs="Times New Roman"/>
          <w:b/>
          <w:bCs/>
          <w:lang w:eastAsia="ru-RU"/>
        </w:rPr>
      </w:pPr>
    </w:p>
    <w:p w14:paraId="36424D67">
      <w:pPr>
        <w:spacing w:after="0" w:line="240" w:lineRule="auto"/>
        <w:ind w:right="54"/>
        <w:jc w:val="center"/>
        <w:textAlignment w:val="top"/>
        <w:rPr>
          <w:rFonts w:ascii="Times New Roman" w:hAnsi="Times New Roman" w:eastAsia="Times New Roman" w:cs="Times New Roman"/>
          <w:lang w:eastAsia="ru-RU"/>
        </w:rPr>
      </w:pPr>
      <w:r>
        <w:rPr>
          <w:rFonts w:ascii="Times New Roman" w:hAnsi="Times New Roman" w:eastAsia="Times New Roman" w:cs="Times New Roman"/>
          <w:b/>
          <w:bCs/>
          <w:lang w:eastAsia="ru-RU"/>
        </w:rPr>
        <w:t>2. Основные понятия и состав персональных данных воспитанников и их родителей (законных представителей)</w:t>
      </w:r>
    </w:p>
    <w:p w14:paraId="11603AA5">
      <w:pPr>
        <w:spacing w:after="0" w:line="240" w:lineRule="auto"/>
        <w:ind w:right="141"/>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2.1. </w:t>
      </w:r>
      <w:r>
        <w:rPr>
          <w:rFonts w:ascii="Times New Roman" w:hAnsi="Times New Roman" w:eastAsia="Times New Roman" w:cs="Times New Roman"/>
          <w:b/>
          <w:bCs/>
          <w:i/>
          <w:iCs/>
          <w:lang w:eastAsia="ru-RU"/>
        </w:rPr>
        <w:t>Персональные данные</w:t>
      </w:r>
      <w:r>
        <w:rPr>
          <w:rFonts w:ascii="Times New Roman" w:hAnsi="Times New Roman" w:eastAsia="Times New Roman" w:cs="Times New Roman"/>
          <w:lang w:eastAsia="ru-RU"/>
        </w:rPr>
        <w:t> — любая информация, относящаяся к прямо или косвенно определенному или определяемому физическому лицу (субъекту персональных данных).</w:t>
      </w:r>
    </w:p>
    <w:p w14:paraId="67159053">
      <w:pPr>
        <w:spacing w:after="0" w:line="240" w:lineRule="auto"/>
        <w:ind w:right="141"/>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2.2. </w:t>
      </w:r>
      <w:r>
        <w:rPr>
          <w:rFonts w:ascii="Times New Roman" w:hAnsi="Times New Roman" w:eastAsia="Times New Roman" w:cs="Times New Roman"/>
          <w:b/>
          <w:bCs/>
          <w:i/>
          <w:iCs/>
          <w:lang w:eastAsia="ru-RU"/>
        </w:rPr>
        <w:t>Оператор</w:t>
      </w:r>
      <w:r>
        <w:rPr>
          <w:rFonts w:ascii="Times New Roman" w:hAnsi="Times New Roman" w:eastAsia="Times New Roman" w:cs="Times New Roman"/>
          <w:lang w:eastAsia="ru-RU"/>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350AD78">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2.3. </w:t>
      </w:r>
      <w:r>
        <w:rPr>
          <w:rFonts w:ascii="Times New Roman" w:hAnsi="Times New Roman" w:eastAsia="Times New Roman" w:cs="Times New Roman"/>
          <w:b/>
          <w:bCs/>
          <w:i/>
          <w:iCs/>
          <w:lang w:eastAsia="ru-RU"/>
        </w:rPr>
        <w:t>Обработка персональных данных</w:t>
      </w:r>
      <w:r>
        <w:rPr>
          <w:rFonts w:ascii="Times New Roman" w:hAnsi="Times New Roman" w:eastAsia="Times New Roman" w:cs="Times New Roman"/>
          <w:lang w:eastAsia="ru-RU"/>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0C1BBFA">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2.4. </w:t>
      </w:r>
      <w:r>
        <w:rPr>
          <w:rFonts w:ascii="Times New Roman" w:hAnsi="Times New Roman" w:eastAsia="Times New Roman" w:cs="Times New Roman"/>
          <w:b/>
          <w:bCs/>
          <w:i/>
          <w:iCs/>
          <w:lang w:eastAsia="ru-RU"/>
        </w:rPr>
        <w:t>Автоматизированная обработка персональных данных </w:t>
      </w:r>
      <w:r>
        <w:rPr>
          <w:rFonts w:ascii="Times New Roman" w:hAnsi="Times New Roman" w:eastAsia="Times New Roman" w:cs="Times New Roman"/>
          <w:lang w:eastAsia="ru-RU"/>
        </w:rPr>
        <w:t>— обработка персональных данных с помощью средств вычислительной техники.</w:t>
      </w:r>
    </w:p>
    <w:p w14:paraId="29D9AD10">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2.5. </w:t>
      </w:r>
      <w:r>
        <w:rPr>
          <w:rFonts w:ascii="Times New Roman" w:hAnsi="Times New Roman" w:eastAsia="Times New Roman" w:cs="Times New Roman"/>
          <w:b/>
          <w:bCs/>
          <w:i/>
          <w:iCs/>
          <w:lang w:eastAsia="ru-RU"/>
        </w:rPr>
        <w:t>Распространение персональных данных</w:t>
      </w:r>
      <w:r>
        <w:rPr>
          <w:rFonts w:ascii="Times New Roman" w:hAnsi="Times New Roman" w:eastAsia="Times New Roman" w:cs="Times New Roman"/>
          <w:lang w:eastAsia="ru-RU"/>
        </w:rPr>
        <w:t> — действия, направленные на раскрытие персональных данных неопределенному кругу лиц.</w:t>
      </w:r>
    </w:p>
    <w:p w14:paraId="6647D0D4">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2.6. </w:t>
      </w:r>
      <w:r>
        <w:rPr>
          <w:rFonts w:ascii="Times New Roman" w:hAnsi="Times New Roman" w:eastAsia="Times New Roman" w:cs="Times New Roman"/>
          <w:b/>
          <w:bCs/>
          <w:i/>
          <w:iCs/>
          <w:lang w:eastAsia="ru-RU"/>
        </w:rPr>
        <w:t>Предоставление персональных данных</w:t>
      </w:r>
      <w:r>
        <w:rPr>
          <w:rFonts w:ascii="Times New Roman" w:hAnsi="Times New Roman" w:eastAsia="Times New Roman" w:cs="Times New Roman"/>
          <w:lang w:eastAsia="ru-RU"/>
        </w:rPr>
        <w:t> — действия, направленные на раскрытие персональных данных определенному лицу или определенному кругу лиц.</w:t>
      </w:r>
    </w:p>
    <w:p w14:paraId="53F1C623">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2.7. </w:t>
      </w:r>
      <w:r>
        <w:rPr>
          <w:rFonts w:ascii="Times New Roman" w:hAnsi="Times New Roman" w:eastAsia="Times New Roman" w:cs="Times New Roman"/>
          <w:b/>
          <w:bCs/>
          <w:i/>
          <w:iCs/>
          <w:lang w:eastAsia="ru-RU"/>
        </w:rPr>
        <w:t>Блокирование персональных данных</w:t>
      </w:r>
      <w:r>
        <w:rPr>
          <w:rFonts w:ascii="Times New Roman" w:hAnsi="Times New Roman" w:eastAsia="Times New Roman" w:cs="Times New Roman"/>
          <w:lang w:eastAsia="ru-RU"/>
        </w:rPr>
        <w:t> — временное прекращение обработки персональных данных (за исключением случаев, если обработка необходима для уточнения персональных данных).</w:t>
      </w:r>
    </w:p>
    <w:p w14:paraId="36C6DE35">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2.8. </w:t>
      </w:r>
      <w:r>
        <w:rPr>
          <w:rFonts w:ascii="Times New Roman" w:hAnsi="Times New Roman" w:eastAsia="Times New Roman" w:cs="Times New Roman"/>
          <w:b/>
          <w:bCs/>
          <w:i/>
          <w:iCs/>
          <w:lang w:eastAsia="ru-RU"/>
        </w:rPr>
        <w:t>Уничтожение персональных данных</w:t>
      </w:r>
      <w:r>
        <w:rPr>
          <w:rFonts w:ascii="Times New Roman" w:hAnsi="Times New Roman" w:eastAsia="Times New Roman" w:cs="Times New Roman"/>
          <w:lang w:eastAsia="ru-RU"/>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7E1B8695">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2.9. </w:t>
      </w:r>
      <w:r>
        <w:rPr>
          <w:rFonts w:ascii="Times New Roman" w:hAnsi="Times New Roman" w:eastAsia="Times New Roman" w:cs="Times New Roman"/>
          <w:b/>
          <w:bCs/>
          <w:i/>
          <w:iCs/>
          <w:lang w:eastAsia="ru-RU"/>
        </w:rPr>
        <w:t>Обезличивание персональных данных </w:t>
      </w:r>
      <w:r>
        <w:rPr>
          <w:rFonts w:ascii="Times New Roman" w:hAnsi="Times New Roman" w:eastAsia="Times New Roman" w:cs="Times New Roman"/>
          <w:lang w:eastAsia="ru-RU"/>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5D4E11E9">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2.10. </w:t>
      </w:r>
      <w:r>
        <w:rPr>
          <w:rFonts w:ascii="Times New Roman" w:hAnsi="Times New Roman" w:eastAsia="Times New Roman" w:cs="Times New Roman"/>
          <w:b/>
          <w:bCs/>
          <w:i/>
          <w:iCs/>
          <w:lang w:eastAsia="ru-RU"/>
        </w:rPr>
        <w:t>Информационная система персональных данных </w:t>
      </w:r>
      <w:r>
        <w:rPr>
          <w:rFonts w:ascii="Times New Roman" w:hAnsi="Times New Roman" w:eastAsia="Times New Roman" w:cs="Times New Roman"/>
          <w:lang w:eastAsia="ru-RU"/>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325B2CBC">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2.11. </w:t>
      </w:r>
      <w:r>
        <w:rPr>
          <w:rFonts w:ascii="Times New Roman" w:hAnsi="Times New Roman" w:eastAsia="Times New Roman" w:cs="Times New Roman"/>
          <w:b/>
          <w:bCs/>
          <w:i/>
          <w:iCs/>
          <w:lang w:eastAsia="ru-RU"/>
        </w:rPr>
        <w:t>Общедоступные данные</w:t>
      </w:r>
      <w:r>
        <w:rPr>
          <w:rFonts w:ascii="Times New Roman" w:hAnsi="Times New Roman" w:eastAsia="Times New Roman" w:cs="Times New Roman"/>
          <w:lang w:eastAsia="ru-RU"/>
        </w:rPr>
        <w:t> — сведения общего характера и иная информация, доступ к которой не ограничен.</w:t>
      </w:r>
    </w:p>
    <w:p w14:paraId="461609F2">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2.12. В состав  персональных данных воспитанника и его родителей (законных представителей) входят следующие сведения:</w:t>
      </w:r>
    </w:p>
    <w:p w14:paraId="065A3A75">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сведения, содержащиеся в свидетельстве о рождении ребенка;</w:t>
      </w:r>
    </w:p>
    <w:p w14:paraId="7DAE46ED">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паспортные данные родителя (законного представителя);</w:t>
      </w:r>
    </w:p>
    <w:p w14:paraId="03278512">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данные, подтверждающие законность представления прав воспитанника;</w:t>
      </w:r>
    </w:p>
    <w:p w14:paraId="1F0C1F07">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информация, о воспитаннике, лишенного родительского попечения;</w:t>
      </w:r>
    </w:p>
    <w:p w14:paraId="38E27288">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сведения о регистрации и проживании ребенка;</w:t>
      </w:r>
    </w:p>
    <w:p w14:paraId="0E66ADC0">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сведения о состоянии здоровья воспитанника;</w:t>
      </w:r>
    </w:p>
    <w:p w14:paraId="25D20CFF">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данные страхового медицинского полиса;</w:t>
      </w:r>
    </w:p>
    <w:p w14:paraId="11699BE1">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сведения, содержащие в документе, подтверждающем регистрацию в системе </w:t>
      </w:r>
    </w:p>
    <w:p w14:paraId="522F9333">
      <w:pPr>
        <w:spacing w:after="0" w:line="240" w:lineRule="auto"/>
        <w:ind w:left="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индивидуального (персонифицированного) учёта воспитанника, в том числе в форме электронного документа;</w:t>
      </w:r>
    </w:p>
    <w:p w14:paraId="5B64F979">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страховой номер индивидуального лицевого счета (СНИЛС) воспитанника;</w:t>
      </w:r>
    </w:p>
    <w:p w14:paraId="33F6DACA">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фотографии ребенка;</w:t>
      </w:r>
    </w:p>
    <w:p w14:paraId="6FAB1101">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контактные телефоны родителей (законных представителей);</w:t>
      </w:r>
    </w:p>
    <w:p w14:paraId="4206A9C1">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сведения о месте работы (учебы) родителей (законных представителей) воспитанника;</w:t>
      </w:r>
    </w:p>
    <w:p w14:paraId="4B015E67">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информация, имеющая отношение к предоставлению льготы за содержание </w:t>
      </w:r>
    </w:p>
    <w:p w14:paraId="6DA1C496">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воспитанника в дошкольном образовательном учреждении;</w:t>
      </w:r>
    </w:p>
    <w:p w14:paraId="3A6EC911">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информация о банковском счете родителей воспитанников (законных представителей) д</w:t>
      </w:r>
    </w:p>
    <w:p w14:paraId="09FD51B8">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ля выплаты компенсации за содержание воспитанников в ДОУ;</w:t>
      </w:r>
    </w:p>
    <w:p w14:paraId="37744151">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иные сведения, необходимые для определения отношений обучения и воспитания;</w:t>
      </w:r>
    </w:p>
    <w:p w14:paraId="5B791BA6">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доступ к информации о персональных данных воспитанников, а также их родителей </w:t>
      </w:r>
    </w:p>
    <w:p w14:paraId="46633523">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ограничен по закону и может быть получен, использован и распространён работниками дошкольной образовательной организацией лишь с соблюдением установленного порядка.</w:t>
      </w:r>
    </w:p>
    <w:p w14:paraId="58CC1CB6">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2.13. При оформлении ребенка в ДОУ, его родитель (законный представитель) представляет следующие документы:</w:t>
      </w:r>
    </w:p>
    <w:p w14:paraId="78738DC4">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направление, выданное Управлением образования;</w:t>
      </w:r>
    </w:p>
    <w:p w14:paraId="37602363">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свидетельство о рождении ребенка;</w:t>
      </w:r>
    </w:p>
    <w:p w14:paraId="28E33525">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медицинское заключение (медицинская карта ребенка);</w:t>
      </w:r>
    </w:p>
    <w:p w14:paraId="120DAAEA">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документ, удостоверяющий личность представителей);</w:t>
      </w:r>
    </w:p>
    <w:p w14:paraId="63562F26">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копии документов, подтверждающих законность представления прав ребенка: постановление об установлении опеки, доверенность на представление интересов ребенка (при наличии);</w:t>
      </w:r>
    </w:p>
    <w:p w14:paraId="44216819">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документ, подтверждающий проживание ребенка на закрепленной за ДОУ территории.</w:t>
      </w:r>
    </w:p>
    <w:p w14:paraId="6614F2B7">
      <w:pPr>
        <w:shd w:val="clear" w:color="auto" w:fill="FFFFFF"/>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2.14. Для проведения в полном объеме медицинского обслуживания ребенка в детском саду его родитель (законный представитель) представляет копию страхового медицинского полиса воспитанника.</w:t>
      </w:r>
    </w:p>
    <w:p w14:paraId="2ADC3AE2">
      <w:pPr>
        <w:shd w:val="clear" w:color="auto" w:fill="FFFFFF"/>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2.15. Для зачисления ребенка в группу компенсирующей направленности родитель (законный представитель) представляет оригинал выписки коллегиального заключения психолого-медико-педагогической комиссии с соответствующими рекомендациями.</w:t>
      </w:r>
    </w:p>
    <w:p w14:paraId="419562B5">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2.16. Личное дело воспитанника находится в документации заведующего ДОУ и состоит из следующих документов:</w:t>
      </w:r>
    </w:p>
    <w:p w14:paraId="6D8D695F">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заявление родителей (законных представителей) о приёме в дошкольное образовательное учреждение;</w:t>
      </w:r>
    </w:p>
    <w:p w14:paraId="2F98B565">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договор между ДОУ и родителями (законными представителями) ребёнка;</w:t>
      </w:r>
    </w:p>
    <w:p w14:paraId="543A6D85">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копия свидетельства о рождении ребёнка;</w:t>
      </w:r>
    </w:p>
    <w:p w14:paraId="53FFC884">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медицинская карта и прививочный сертификат воспитанника содержатся у медицинского работника дошкольного образовательного учреждения.</w:t>
      </w:r>
    </w:p>
    <w:p w14:paraId="21303D03">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2.17. При оформлении воспитаннику компенсаций части родительской платы за содержание ребёнка в ДОУ, установленных действующим законодательством, родитель (законный представитель) предоставляет следующие документы:</w:t>
      </w:r>
    </w:p>
    <w:p w14:paraId="5E53534D">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копия свидетельства о рождении детей (рождённых в данной семье усыновлённых, </w:t>
      </w:r>
    </w:p>
    <w:p w14:paraId="15DD4257">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опекаемых приёмных);</w:t>
      </w:r>
    </w:p>
    <w:p w14:paraId="54EF266B">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копия паспорта;</w:t>
      </w:r>
    </w:p>
    <w:p w14:paraId="6115F55A">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копии документов, подтверждающих законность представления прав ребёнка: </w:t>
      </w:r>
    </w:p>
    <w:p w14:paraId="1B83D85F">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постановление об установлении опеки, доверенность на представление интересов ребёнка;</w:t>
      </w:r>
    </w:p>
    <w:p w14:paraId="58B75935">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копия свидетельства о браке или разводе (при разных фамилиях ребёнка и родителя);</w:t>
      </w:r>
    </w:p>
    <w:p w14:paraId="305E7B19">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копия справки о банковских реквизитах родителя (законного представителя) </w:t>
      </w:r>
    </w:p>
    <w:p w14:paraId="4761ABBB">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воспитанника.</w:t>
      </w:r>
    </w:p>
    <w:p w14:paraId="36CE27F2">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2.18. При оформлении воспитаннику льгот по оплате за содержание ребёнка в ДОУ, установленных действующим законодательством, родитель (законный представитель) ребенка предоставляет следующие документы в соответствии с видами льгот, на которые претендует:</w:t>
      </w:r>
    </w:p>
    <w:p w14:paraId="2088877C">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справки о составе семьи;</w:t>
      </w:r>
    </w:p>
    <w:p w14:paraId="1F2A2D2E">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14:paraId="6C875573">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свидетельства о браке или разводе (при разных фамилиях ребёнка и родителя);</w:t>
      </w:r>
    </w:p>
    <w:p w14:paraId="63330EAA">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копия справки об инвалидности;</w:t>
      </w:r>
    </w:p>
    <w:p w14:paraId="3D94B849">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копия удостоверения многодетной матери.</w:t>
      </w:r>
    </w:p>
    <w:p w14:paraId="6563CC32">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2.19. Размещение на официальном сайте и в групповых родительских уголках фотографий воспитанников и их родителей (законных представителей), фото и видеосъемку праздников в дошкольном образовательном учреждении родители (законные представители) разрешают по письменному заявлению.</w:t>
      </w:r>
    </w:p>
    <w:p w14:paraId="328C48E5">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2.20. Работники ДОУ могут получить от самого воспитанника данные:</w:t>
      </w:r>
    </w:p>
    <w:p w14:paraId="502F9E5D">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о фамилии, имени, отчестве, дате рождения и месте жительстве воспитанника;</w:t>
      </w:r>
    </w:p>
    <w:p w14:paraId="0BB26219">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о фамилии, имени, отчестве родителей (законных представителей) воспитанника.</w:t>
      </w:r>
    </w:p>
    <w:p w14:paraId="4C378245">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2.21. Иные персональные данные воспитанника, необходимые в связи с отношениями образования и воспитания, администрация ДОУ может получить только с письменного согласия одного из родителей (законного представителя).</w:t>
      </w:r>
    </w:p>
    <w:p w14:paraId="20411615">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2.22. В случаях, когда администрация детского сада может получить необходимые персональные данные воспитанника только у третьего лица, администрация должна уведомить об этом одного из родителей (законного представителя) заранее и получить от него письменное согласие.</w:t>
      </w:r>
    </w:p>
    <w:p w14:paraId="2BEFC10A">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2.23. Администрация ДОУ обязана сообщить одному из родителей (законному представителю) воспитанника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p>
    <w:p w14:paraId="1A71BA3A">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2.24. Персональные данные воспитанника и родителя (законного представителя) ребенка являются конфиденциальной информацией и не могут быть использованы работниками дошкольного образовательного учреждения в личных целях.</w:t>
      </w:r>
    </w:p>
    <w:p w14:paraId="16EEC733">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2.25. Дошкольное образовательное учреждение определяет объем, содержание обрабатываемых персональных данных воспитанников, руководствуясь Конституцией Российской Федерации, данным Положением, Уставом детского сада и иными федеральными законами.</w:t>
      </w:r>
    </w:p>
    <w:p w14:paraId="5A098E3C">
      <w:pPr>
        <w:spacing w:after="0" w:line="240" w:lineRule="auto"/>
        <w:jc w:val="both"/>
        <w:textAlignment w:val="top"/>
        <w:rPr>
          <w:rFonts w:ascii="Times New Roman" w:hAnsi="Times New Roman" w:eastAsia="Times New Roman" w:cs="Times New Roman"/>
          <w:b/>
          <w:bCs/>
          <w:lang w:eastAsia="ru-RU"/>
        </w:rPr>
      </w:pPr>
    </w:p>
    <w:p w14:paraId="1B125434">
      <w:pPr>
        <w:spacing w:after="0" w:line="240" w:lineRule="auto"/>
        <w:jc w:val="both"/>
        <w:textAlignment w:val="top"/>
        <w:rPr>
          <w:rFonts w:ascii="Times New Roman" w:hAnsi="Times New Roman" w:eastAsia="Times New Roman" w:cs="Times New Roman"/>
          <w:b/>
          <w:bCs/>
          <w:lang w:eastAsia="ru-RU"/>
        </w:rPr>
      </w:pPr>
    </w:p>
    <w:p w14:paraId="668BE550">
      <w:pPr>
        <w:spacing w:after="0" w:line="240" w:lineRule="auto"/>
        <w:jc w:val="both"/>
        <w:textAlignment w:val="top"/>
        <w:rPr>
          <w:rFonts w:ascii="Times New Roman" w:hAnsi="Times New Roman" w:eastAsia="Times New Roman" w:cs="Times New Roman"/>
          <w:b/>
          <w:bCs/>
          <w:lang w:eastAsia="ru-RU"/>
        </w:rPr>
      </w:pPr>
    </w:p>
    <w:p w14:paraId="09D216F9">
      <w:pPr>
        <w:spacing w:after="0" w:line="240" w:lineRule="auto"/>
        <w:jc w:val="center"/>
        <w:textAlignment w:val="top"/>
        <w:rPr>
          <w:rFonts w:ascii="Times New Roman" w:hAnsi="Times New Roman" w:eastAsia="Times New Roman" w:cs="Times New Roman"/>
          <w:lang w:eastAsia="ru-RU"/>
        </w:rPr>
      </w:pPr>
      <w:r>
        <w:rPr>
          <w:rFonts w:ascii="Times New Roman" w:hAnsi="Times New Roman" w:eastAsia="Times New Roman" w:cs="Times New Roman"/>
          <w:b/>
          <w:bCs/>
          <w:lang w:eastAsia="ru-RU"/>
        </w:rPr>
        <w:t>3. Порядок получения, обработки, хранения персональных данных</w:t>
      </w:r>
    </w:p>
    <w:p w14:paraId="66DCC153">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3.1. Обработка персональных данных воспитанника ДОУ осуществляется для обеспечения соблюдения законов и иных нормативных правовых актов в целях воспитания и обучения воспитанника, обеспечения его личной безопасности, контроля качества образования, пользования льготами, предусмотренными законодательством Российской Федерации и локальными актами администрации дошкольного образовательного учреждения.</w:t>
      </w:r>
    </w:p>
    <w:p w14:paraId="0D30D793">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3.2. Порядок получения персональных данных воспитанников ДОУ и их родителей (законных представителей):</w:t>
      </w:r>
    </w:p>
    <w:p w14:paraId="71D21ECF">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3.2.1. Родитель (законный представитель) предоставляет заведующему или работнику, имеющему допуск к персональным данным воспитанника (оператору), достоверные сведения о себе и своём ребёнке, а также оригиналы и копии требуемых документов.</w:t>
      </w:r>
    </w:p>
    <w:p w14:paraId="2D25FC58">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3.2.2. Заявление о приеме в ДОУ и прилагаемые к нему документы, представленные родителями (законными представителями) воспитанников, регистрируются в дошкольном образовательном учреждении заведующим или сотрудником, имеющим допуск к персональным данным детей (оператором), в журнале приема заявлений о зачислении на очередь в ДОУ. После регистрации заявления родителям (законным представителям) выдается расписка с указанием номера заявления, перечнем копий документов.</w:t>
      </w:r>
    </w:p>
    <w:p w14:paraId="5F976776">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3.2.3. Все персональные данные воспитанников, их родителей (законных представителей) следует получать у самого родителя (законного представителя). Если персональные данные воспитанников и родителей (законных представителей) возможно, получить только у третьей стороны, то родитель (законный представитель) должен быть уведомлен об этом заранее письменно.</w:t>
      </w:r>
    </w:p>
    <w:p w14:paraId="1AE8F95B">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3.2.4. Заведующий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p>
    <w:p w14:paraId="6405D5E5">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3.2.5. 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w:t>
      </w:r>
    </w:p>
    <w:p w14:paraId="5C355ADC">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3.2.6. 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w:t>
      </w:r>
    </w:p>
    <w:p w14:paraId="520455F8">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3.2.7 Обработка специальных категорий персональных данных, касающихся расовой, национальной принадлежности, политических взглядах, религиозных или философских убеждениях, состоянии здоровья, интимной жизни не допускается за исключением случаев, предусмотренных в п. 3.3.8 настоящего Положения.</w:t>
      </w:r>
    </w:p>
    <w:p w14:paraId="0E605F27">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3.2.8. Перечень случаев, при которых допускается обработка специальных категорий персональных данных:</w:t>
      </w:r>
    </w:p>
    <w:p w14:paraId="5C3560BB">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        субъект персональных данных дал согласие в письменной форме на обработку персональных данных;</w:t>
      </w:r>
    </w:p>
    <w:p w14:paraId="77FEB1E6">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обработка персональных данных необходима в связи с реализацией международных </w:t>
      </w:r>
    </w:p>
    <w:p w14:paraId="3A22CD23">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договоров Российской Федерации о реадмиссии;</w:t>
      </w:r>
    </w:p>
    <w:p w14:paraId="70FC9E7D">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         обработка персональных данных, разрешённых субъектом персональных данных для распространения, осуществляется с соблюдением запретов и условий, предусмотренных в п.3.3 данного Положения;</w:t>
      </w:r>
    </w:p>
    <w:p w14:paraId="0D5D7D43">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обработка персональных данных осуществляется в соответствии с </w:t>
      </w:r>
    </w:p>
    <w:p w14:paraId="70B74C2D">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Федеральным </w:t>
      </w:r>
      <w:r>
        <w:fldChar w:fldCharType="begin"/>
      </w:r>
      <w:r>
        <w:instrText xml:space="preserve"> HYPERLINK "http://login.consultant.ru/link/?rnd=8A3054DF3292C5F771C17E7C8ABE9101&amp;req=doc&amp;base=RZR&amp;n=351251&amp;REFFIELD=134&amp;REFDST=100231&amp;REFDOC=356062&amp;REFBASE=RZR&amp;stat=refcode%3D16876%3Bindex%3D177&amp;date=11.12.2020" </w:instrText>
      </w:r>
      <w:r>
        <w:fldChar w:fldCharType="separate"/>
      </w:r>
      <w:r>
        <w:rPr>
          <w:rFonts w:ascii="Times New Roman" w:hAnsi="Times New Roman" w:eastAsia="Times New Roman" w:cs="Times New Roman"/>
          <w:u w:val="single"/>
          <w:lang w:eastAsia="ru-RU"/>
        </w:rPr>
        <w:t>законом</w:t>
      </w:r>
      <w:r>
        <w:rPr>
          <w:rFonts w:ascii="Times New Roman" w:hAnsi="Times New Roman" w:eastAsia="Times New Roman" w:cs="Times New Roman"/>
          <w:u w:val="single"/>
          <w:lang w:eastAsia="ru-RU"/>
        </w:rPr>
        <w:fldChar w:fldCharType="end"/>
      </w:r>
      <w:r>
        <w:rPr>
          <w:rFonts w:ascii="Times New Roman" w:hAnsi="Times New Roman" w:eastAsia="Times New Roman" w:cs="Times New Roman"/>
          <w:lang w:eastAsia="ru-RU"/>
        </w:rPr>
        <w:t> от 25 января 2002 года N 8-ФЗ "О Всероссийской переписи населения";</w:t>
      </w:r>
    </w:p>
    <w:p w14:paraId="54E87534">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обработка персональных данных осуществляется в соответствии с </w:t>
      </w:r>
      <w:r>
        <w:fldChar w:fldCharType="begin"/>
      </w:r>
      <w:r>
        <w:instrText xml:space="preserve"> HYPERLINK "http://login.consultant.ru/link/?rnd=8A3054DF3292C5F771C17E7C8ABE9101&amp;req=doc&amp;base=RZR&amp;n=351234&amp;REFFIELD=134&amp;REFDST=13&amp;REFDOC=356062&amp;REFBASE=RZR&amp;stat=refcode%3D16610%3Bindex%3D179&amp;date=11.12.2020" </w:instrText>
      </w:r>
      <w:r>
        <w:fldChar w:fldCharType="separate"/>
      </w:r>
      <w:r>
        <w:rPr>
          <w:rFonts w:ascii="Times New Roman" w:hAnsi="Times New Roman" w:eastAsia="Times New Roman" w:cs="Times New Roman"/>
          <w:u w:val="single"/>
          <w:lang w:eastAsia="ru-RU"/>
        </w:rPr>
        <w:t>законодательством</w:t>
      </w:r>
      <w:r>
        <w:rPr>
          <w:rFonts w:ascii="Times New Roman" w:hAnsi="Times New Roman" w:eastAsia="Times New Roman" w:cs="Times New Roman"/>
          <w:u w:val="single"/>
          <w:lang w:eastAsia="ru-RU"/>
        </w:rPr>
        <w:fldChar w:fldCharType="end"/>
      </w:r>
      <w:r>
        <w:rPr>
          <w:rFonts w:ascii="Times New Roman" w:hAnsi="Times New Roman" w:eastAsia="Times New Roman" w:cs="Times New Roman"/>
          <w:lang w:eastAsia="ru-RU"/>
        </w:rPr>
        <w:t xml:space="preserve"> о </w:t>
      </w:r>
    </w:p>
    <w:p w14:paraId="4605E173">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государственной социальной помощи, трудовым </w:t>
      </w:r>
      <w:r>
        <w:fldChar w:fldCharType="begin"/>
      </w:r>
      <w:r>
        <w:instrText xml:space="preserve"> HYPERLINK "http://login.consultant.ru/link/?rnd=8A3054DF3292C5F771C17E7C8ABE9101&amp;req=doc&amp;base=RZR&amp;n=367301&amp;dst=100635&amp;fld=134&amp;REFFIELD=134&amp;REFDST=13&amp;REFDOC=356062&amp;REFBASE=RZR&amp;stat=refcode%3D16610%3Bdstident%3D100635%3Bindex%3D179&amp;date=11.12.2020" </w:instrText>
      </w:r>
      <w:r>
        <w:fldChar w:fldCharType="separate"/>
      </w:r>
      <w:r>
        <w:rPr>
          <w:rFonts w:ascii="Times New Roman" w:hAnsi="Times New Roman" w:eastAsia="Times New Roman" w:cs="Times New Roman"/>
          <w:u w:val="single"/>
          <w:lang w:eastAsia="ru-RU"/>
        </w:rPr>
        <w:t>законодательством</w:t>
      </w:r>
      <w:r>
        <w:rPr>
          <w:rFonts w:ascii="Times New Roman" w:hAnsi="Times New Roman" w:eastAsia="Times New Roman" w:cs="Times New Roman"/>
          <w:u w:val="single"/>
          <w:lang w:eastAsia="ru-RU"/>
        </w:rPr>
        <w:fldChar w:fldCharType="end"/>
      </w:r>
      <w:r>
        <w:rPr>
          <w:rFonts w:ascii="Times New Roman" w:hAnsi="Times New Roman" w:eastAsia="Times New Roman" w:cs="Times New Roman"/>
          <w:lang w:eastAsia="ru-RU"/>
        </w:rPr>
        <w:t>, пенсионным законодательством Российской Федерации;</w:t>
      </w:r>
    </w:p>
    <w:p w14:paraId="5CE473DE">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обработка персональных данных необходима для защиты жизни, здоровья или иных </w:t>
      </w:r>
    </w:p>
    <w:p w14:paraId="0098517A">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14:paraId="096D5326">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обработка персональных данных осуществляется в медико-профилактических целях, в </w:t>
      </w:r>
    </w:p>
    <w:p w14:paraId="3EAE0B84">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14:paraId="06467CF8">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обработка персональных данных членов (участников) общественного объединения или </w:t>
      </w:r>
    </w:p>
    <w:p w14:paraId="1D2C9A0A">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14:paraId="37130777">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обработка персональных данных необходима для установления или осуществления прав </w:t>
      </w:r>
    </w:p>
    <w:p w14:paraId="64A9C115">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субъекта персональных данных или третьих лиц, а равно и в связи с осуществлением правосудия;</w:t>
      </w:r>
    </w:p>
    <w:p w14:paraId="14E3C4D5">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обработка персональных данных осуществляется в соответствии с законодательством </w:t>
      </w:r>
    </w:p>
    <w:p w14:paraId="3A8C9302">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r>
        <w:fldChar w:fldCharType="begin"/>
      </w:r>
      <w:r>
        <w:instrText xml:space="preserve"> HYPERLINK "http://login.consultant.ru/link/?rnd=8A3054DF3292C5F771C17E7C8ABE9101&amp;req=doc&amp;base=RZR&amp;n=368617&amp;REFFIELD=134&amp;REFDST=100300&amp;REFDOC=356062&amp;REFBASE=RZR&amp;stat=refcode%3D16610%3Bindex%3D190&amp;date=11.12.2020" </w:instrText>
      </w:r>
      <w:r>
        <w:fldChar w:fldCharType="separate"/>
      </w:r>
      <w:r>
        <w:rPr>
          <w:rFonts w:ascii="Times New Roman" w:hAnsi="Times New Roman" w:eastAsia="Times New Roman" w:cs="Times New Roman"/>
          <w:u w:val="single"/>
          <w:lang w:eastAsia="ru-RU"/>
        </w:rPr>
        <w:t>законодательством</w:t>
      </w:r>
      <w:r>
        <w:rPr>
          <w:rFonts w:ascii="Times New Roman" w:hAnsi="Times New Roman" w:eastAsia="Times New Roman" w:cs="Times New Roman"/>
          <w:u w:val="single"/>
          <w:lang w:eastAsia="ru-RU"/>
        </w:rPr>
        <w:fldChar w:fldCharType="end"/>
      </w:r>
      <w:r>
        <w:rPr>
          <w:rFonts w:ascii="Times New Roman" w:hAnsi="Times New Roman" w:eastAsia="Times New Roman" w:cs="Times New Roman"/>
          <w:lang w:eastAsia="ru-RU"/>
        </w:rPr>
        <w:t> Российской Федерации;</w:t>
      </w:r>
    </w:p>
    <w:p w14:paraId="62FE6134">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обработка полученных в установленных </w:t>
      </w:r>
      <w:r>
        <w:fldChar w:fldCharType="begin"/>
      </w:r>
      <w:r>
        <w:instrText xml:space="preserve"> HYPERLINK "http://login.consultant.ru/link/?rnd=8A3054DF3292C5F771C17E7C8ABE9101&amp;req=doc&amp;base=RZR&amp;n=154843&amp;dst=100014&amp;fld=134&amp;REFFIELD=134&amp;REFDST=8&amp;REFDOC=356062&amp;REFBASE=RZR&amp;stat=refcode%3D16610%3Bdstident%3D100014%3Bindex%3D193&amp;date=11.12.2020" </w:instrText>
      </w:r>
      <w:r>
        <w:fldChar w:fldCharType="separate"/>
      </w:r>
      <w:r>
        <w:rPr>
          <w:rFonts w:ascii="Times New Roman" w:hAnsi="Times New Roman" w:eastAsia="Times New Roman" w:cs="Times New Roman"/>
          <w:u w:val="single"/>
          <w:lang w:eastAsia="ru-RU"/>
        </w:rPr>
        <w:t>законодательством</w:t>
      </w:r>
      <w:r>
        <w:rPr>
          <w:rFonts w:ascii="Times New Roman" w:hAnsi="Times New Roman" w:eastAsia="Times New Roman" w:cs="Times New Roman"/>
          <w:u w:val="single"/>
          <w:lang w:eastAsia="ru-RU"/>
        </w:rPr>
        <w:fldChar w:fldCharType="end"/>
      </w:r>
      <w:r>
        <w:rPr>
          <w:rFonts w:ascii="Times New Roman" w:hAnsi="Times New Roman" w:eastAsia="Times New Roman" w:cs="Times New Roman"/>
          <w:lang w:eastAsia="ru-RU"/>
        </w:rPr>
        <w:t xml:space="preserve"> Российской Федерации </w:t>
      </w:r>
    </w:p>
    <w:p w14:paraId="6A801D5C">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случаях персональных данных осуществляется органами прокуратуры в связи с осуществлением ими прокурорского надзора;</w:t>
      </w:r>
    </w:p>
    <w:p w14:paraId="0DEE66C7">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обработка персональных данных осуществляется в соответствии с законодательством об </w:t>
      </w:r>
    </w:p>
    <w:p w14:paraId="11621D42">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обязательных видах страхования, со страховым законодательством;</w:t>
      </w:r>
    </w:p>
    <w:p w14:paraId="50AA2F17">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обработка персональных данных осуществляется в случаях, предусмотренных </w:t>
      </w:r>
    </w:p>
    <w:p w14:paraId="3A2DD866">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14:paraId="00742433">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обработка персональных данных осуществляется в соответствии </w:t>
      </w:r>
    </w:p>
    <w:p w14:paraId="37E78D4D">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с </w:t>
      </w:r>
      <w:r>
        <w:fldChar w:fldCharType="begin"/>
      </w:r>
      <w:r>
        <w:instrText xml:space="preserve"> HYPERLINK "http://login.consultant.ru/link/?rnd=8A3054DF3292C5F771C17E7C8ABE9101&amp;req=doc&amp;base=RZR&amp;n=357148&amp;dst=100011&amp;fld=134&amp;REFFIELD=134&amp;REFDST=11&amp;REFDOC=356062&amp;REFBASE=RZR&amp;stat=refcode%3D16610%3Bdstident%3D100011%3Bindex%3D200&amp;date=11.12.2020" </w:instrText>
      </w:r>
      <w:r>
        <w:fldChar w:fldCharType="separate"/>
      </w:r>
      <w:r>
        <w:rPr>
          <w:rFonts w:ascii="Times New Roman" w:hAnsi="Times New Roman" w:eastAsia="Times New Roman" w:cs="Times New Roman"/>
          <w:lang w:eastAsia="ru-RU"/>
        </w:rPr>
        <w:t>законодательством</w:t>
      </w:r>
      <w:r>
        <w:rPr>
          <w:rFonts w:ascii="Times New Roman" w:hAnsi="Times New Roman" w:eastAsia="Times New Roman" w:cs="Times New Roman"/>
          <w:lang w:eastAsia="ru-RU"/>
        </w:rPr>
        <w:fldChar w:fldCharType="end"/>
      </w:r>
      <w:r>
        <w:rPr>
          <w:rFonts w:ascii="Times New Roman" w:hAnsi="Times New Roman" w:eastAsia="Times New Roman" w:cs="Times New Roman"/>
          <w:lang w:eastAsia="ru-RU"/>
        </w:rPr>
        <w:t> Российской Федерации о гражданстве Российской Федерации.</w:t>
      </w:r>
    </w:p>
    <w:p w14:paraId="7F19C1CD">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3.3. Согласно ст. 10.1 Федерального закона «О персональных данных», особенностями обработки персональных данных, разрешенных субъектом персональных данных для распространения являются:</w:t>
      </w:r>
    </w:p>
    <w:p w14:paraId="3FA80BD3">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3.3.1.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Работник ДОУ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14:paraId="1424F005">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3.3.2. В случае раскрытия персональных данных неопределенному кругу лиц самим субъектом персональных данных без предоставления оператору согласия, обязанность предоставить доказательства законности последующего распространения или иной обработки таких персональных данных лежит на каждом липе, осуществившем их распространение или иную обработку.</w:t>
      </w:r>
    </w:p>
    <w:p w14:paraId="048663CA">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3.3.3.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14:paraId="2C7A78FC">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3.3.4.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нрава распространения.</w:t>
      </w:r>
    </w:p>
    <w:p w14:paraId="37E721D0">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3.3.5.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п.3.3.9 настоящего Положения,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п.3.3.9 настоящего Положения,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14:paraId="71B1FB93">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3.3.6. Согласие на обработку персональных данных, разрешенных субъектом персональных данных для распространения, может быть предоставлено оператору:</w:t>
      </w:r>
    </w:p>
    <w:p w14:paraId="4FDD8E36">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 непосредственно;</w:t>
      </w:r>
    </w:p>
    <w:p w14:paraId="23EA1647">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с использованием информационной системы уполномоченного органа по защите прав субъектов персональных данных.</w:t>
      </w:r>
    </w:p>
    <w:p w14:paraId="2805D7C9">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3.3.7.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14:paraId="50CFF3C8">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3.3.8.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14:paraId="678972FA">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3.3.9.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w:t>
      </w:r>
    </w:p>
    <w:p w14:paraId="08B7D482">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3.3.10.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14:paraId="122B62E7">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3.3.11.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w:t>
      </w:r>
    </w:p>
    <w:p w14:paraId="69E13976">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14:paraId="062861F2">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3.3.12.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0465E3C7">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3.3.13.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п.3.3.12 настоящего Положения.</w:t>
      </w:r>
    </w:p>
    <w:p w14:paraId="28E5764D">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3.3.14.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п.3.3, данного Положений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14:paraId="671619D5">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3.3.15. Требования п.3.3. настоящего Положения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14:paraId="12B46A10">
      <w:pPr>
        <w:spacing w:after="0" w:line="240" w:lineRule="auto"/>
        <w:jc w:val="both"/>
        <w:textAlignment w:val="top"/>
        <w:rPr>
          <w:rFonts w:ascii="Times New Roman" w:hAnsi="Times New Roman" w:eastAsia="Times New Roman" w:cs="Times New Roman"/>
          <w:i/>
          <w:lang w:eastAsia="ru-RU"/>
        </w:rPr>
      </w:pPr>
    </w:p>
    <w:p w14:paraId="409CE05F">
      <w:pPr>
        <w:spacing w:after="0" w:line="240" w:lineRule="auto"/>
        <w:jc w:val="both"/>
        <w:textAlignment w:val="top"/>
        <w:rPr>
          <w:rFonts w:ascii="Times New Roman" w:hAnsi="Times New Roman" w:eastAsia="Times New Roman" w:cs="Times New Roman"/>
          <w:i/>
          <w:lang w:eastAsia="ru-RU"/>
        </w:rPr>
      </w:pPr>
    </w:p>
    <w:p w14:paraId="10908131">
      <w:pPr>
        <w:spacing w:after="0" w:line="240" w:lineRule="auto"/>
        <w:jc w:val="both"/>
        <w:textAlignment w:val="top"/>
        <w:rPr>
          <w:rFonts w:ascii="Times New Roman" w:hAnsi="Times New Roman" w:eastAsia="Times New Roman" w:cs="Times New Roman"/>
          <w:i/>
          <w:lang w:eastAsia="ru-RU"/>
        </w:rPr>
      </w:pPr>
      <w:r>
        <w:rPr>
          <w:rFonts w:ascii="Times New Roman" w:hAnsi="Times New Roman" w:eastAsia="Times New Roman" w:cs="Times New Roman"/>
          <w:i/>
          <w:lang w:eastAsia="ru-RU"/>
        </w:rPr>
        <w:t>3.4. Принципы обработки персональных данных воспитанников и родителей (законных представителей):</w:t>
      </w:r>
    </w:p>
    <w:p w14:paraId="6469BE5A">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законности целей и способов обработки персональных данных и добросовестности;</w:t>
      </w:r>
    </w:p>
    <w:p w14:paraId="63980ACD">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соответствия целей обработки персональных данных целям, заранее определенным и </w:t>
      </w:r>
    </w:p>
    <w:p w14:paraId="2341BBF5">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заявленным при сборе персональных данных, а также полномочиям работника, осуществляющего обработку персональных данных в дошкольном образовательном учреждении;</w:t>
      </w:r>
    </w:p>
    <w:p w14:paraId="7BBD5990">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соответствия объема и характера обрабатываемых персональных данных, способов </w:t>
      </w:r>
    </w:p>
    <w:p w14:paraId="719FDA3A">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обработки персональных данных целям обработки персональных данных;</w:t>
      </w:r>
    </w:p>
    <w:p w14:paraId="64787CBE">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достоверности персональных данных, их достаточности для целей обработки, </w:t>
      </w:r>
    </w:p>
    <w:p w14:paraId="4C7459A9">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недопустимости обработки персональных данных, избыточных по отношению к целям, заявленным при сборе персональных данных;</w:t>
      </w:r>
    </w:p>
    <w:p w14:paraId="70D5EA0A">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недопустимости объединения созданных для несовместимых между собой целей баз </w:t>
      </w:r>
    </w:p>
    <w:p w14:paraId="55935105">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данных информационных систем персональных данных.</w:t>
      </w:r>
    </w:p>
    <w:p w14:paraId="02E67339">
      <w:pPr>
        <w:spacing w:after="0" w:line="240" w:lineRule="auto"/>
        <w:jc w:val="both"/>
        <w:textAlignment w:val="top"/>
        <w:rPr>
          <w:rFonts w:ascii="Times New Roman" w:hAnsi="Times New Roman" w:eastAsia="Times New Roman" w:cs="Times New Roman"/>
          <w:i/>
          <w:lang w:eastAsia="ru-RU"/>
        </w:rPr>
      </w:pPr>
    </w:p>
    <w:p w14:paraId="66CCED0A">
      <w:pPr>
        <w:spacing w:after="0" w:line="240" w:lineRule="auto"/>
        <w:jc w:val="both"/>
        <w:textAlignment w:val="top"/>
        <w:rPr>
          <w:rFonts w:ascii="Times New Roman" w:hAnsi="Times New Roman" w:eastAsia="Times New Roman" w:cs="Times New Roman"/>
          <w:i/>
          <w:lang w:eastAsia="ru-RU"/>
        </w:rPr>
      </w:pPr>
      <w:r>
        <w:rPr>
          <w:rFonts w:ascii="Times New Roman" w:hAnsi="Times New Roman" w:eastAsia="Times New Roman" w:cs="Times New Roman"/>
          <w:lang w:eastAsia="ru-RU"/>
        </w:rPr>
        <w:t>3.5.</w:t>
      </w:r>
      <w:r>
        <w:rPr>
          <w:rFonts w:ascii="Times New Roman" w:hAnsi="Times New Roman" w:eastAsia="Times New Roman" w:cs="Times New Roman"/>
          <w:i/>
          <w:lang w:eastAsia="ru-RU"/>
        </w:rPr>
        <w:t> Порядок обработки, передачи и хранения персональных данных:</w:t>
      </w:r>
    </w:p>
    <w:p w14:paraId="0EC7E571">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3.5.1.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дошкольного образовательного учреждения, если иное не определено законом.</w:t>
      </w:r>
    </w:p>
    <w:p w14:paraId="6BF22349">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3.5.2. При передаче персональных данных воспитанника и родителя (законного представителя) заведующий ДОУ или работник (оператор), имеющий допуск к персональным данным, должен соблюдать следующие требования:</w:t>
      </w:r>
    </w:p>
    <w:p w14:paraId="7849E538">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не сообщать персональные данные воспитанника или родителя (законного </w:t>
      </w:r>
    </w:p>
    <w:p w14:paraId="2CD7366C">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 Российской Федерации.</w:t>
      </w:r>
    </w:p>
    <w:p w14:paraId="49A198DF">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предупредить лиц, получивших персональные данные воспитанника или родителя </w:t>
      </w:r>
    </w:p>
    <w:p w14:paraId="5314634F">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ребенка, обязаны соблюдать режим секретности (конфиденциальности).</w:t>
      </w:r>
    </w:p>
    <w:p w14:paraId="78A42978">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разрешать доступ к персональным данным воспитанника или родителя (законного </w:t>
      </w:r>
    </w:p>
    <w:p w14:paraId="28761A5C">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представителя) только специально уполномоченным лицам, при этом указанные лица должны иметь право получать только те персональные данные воспитанника ДОУ или родителя (законного представителя), которые необходимы для выполнения конкретной функции.</w:t>
      </w:r>
    </w:p>
    <w:p w14:paraId="25735B4C">
      <w:pPr>
        <w:spacing w:after="0" w:line="240" w:lineRule="auto"/>
        <w:jc w:val="both"/>
        <w:textAlignment w:val="top"/>
        <w:rPr>
          <w:rFonts w:ascii="Times New Roman" w:hAnsi="Times New Roman" w:eastAsia="Times New Roman" w:cs="Times New Roman"/>
          <w:i/>
          <w:lang w:eastAsia="ru-RU"/>
        </w:rPr>
      </w:pPr>
      <w:r>
        <w:rPr>
          <w:rFonts w:ascii="Times New Roman" w:hAnsi="Times New Roman" w:eastAsia="Times New Roman" w:cs="Times New Roman"/>
          <w:lang w:eastAsia="ru-RU"/>
        </w:rPr>
        <w:t>3.5.3. </w:t>
      </w:r>
      <w:r>
        <w:rPr>
          <w:rFonts w:ascii="Times New Roman" w:hAnsi="Times New Roman" w:eastAsia="Times New Roman" w:cs="Times New Roman"/>
          <w:i/>
          <w:lang w:eastAsia="ru-RU"/>
        </w:rPr>
        <w:t>Хранение и использование документированной информации персональных данных воспитанника или родителя (законного представителя):</w:t>
      </w:r>
    </w:p>
    <w:p w14:paraId="4FC86701">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персональные данные воспитанника или родителя (законного представителя) ребенка </w:t>
      </w:r>
    </w:p>
    <w:p w14:paraId="494A06F5">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могут быть получены, проходить дальнейшую обработку и передаваться на хранение, как на бумажных носителях, так и в электронном виде;</w:t>
      </w:r>
    </w:p>
    <w:p w14:paraId="4B9994B7">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персональные данные воспитанников и родителей (законных представителей) хранятся </w:t>
      </w:r>
    </w:p>
    <w:p w14:paraId="321E4B5F">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только в местах с ограниченным доступом к этим документам.</w:t>
      </w:r>
    </w:p>
    <w:p w14:paraId="66D40621">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персональных данных воспитанника и родителей (законных представителей) хранятся в </w:t>
      </w:r>
    </w:p>
    <w:p w14:paraId="51F6D1F5">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ДОУ с момента их внесения в базу данных и до выпуска из дошкольного образовательного учреждения.</w:t>
      </w:r>
    </w:p>
    <w:p w14:paraId="30F9E6B6">
      <w:pPr>
        <w:shd w:val="clear" w:color="auto" w:fill="FFFFFF"/>
        <w:spacing w:after="0" w:line="302" w:lineRule="atLeast"/>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3.6.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14:paraId="6EDE10A9">
      <w:pPr>
        <w:shd w:val="clear" w:color="auto" w:fill="FFFFFF"/>
        <w:spacing w:after="0" w:line="302" w:lineRule="atLeast"/>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3.7.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7A66D7FC">
      <w:pPr>
        <w:shd w:val="clear" w:color="auto" w:fill="FFFFFF"/>
        <w:spacing w:after="0" w:line="302" w:lineRule="atLeast"/>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3.8.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6DC891F">
      <w:pPr>
        <w:shd w:val="clear" w:color="auto" w:fill="FFFFFF"/>
        <w:spacing w:after="0" w:line="302" w:lineRule="atLeast"/>
        <w:jc w:val="both"/>
        <w:textAlignment w:val="top"/>
        <w:rPr>
          <w:rFonts w:ascii="Times New Roman" w:hAnsi="Times New Roman" w:eastAsia="Times New Roman" w:cs="Times New Roman"/>
          <w:b/>
          <w:bCs/>
          <w:color w:val="FF0000"/>
          <w:lang w:eastAsia="ru-RU"/>
        </w:rPr>
      </w:pPr>
    </w:p>
    <w:p w14:paraId="6D8F2725">
      <w:pPr>
        <w:shd w:val="clear" w:color="auto" w:fill="FFFFFF"/>
        <w:spacing w:after="0" w:line="302" w:lineRule="atLeast"/>
        <w:jc w:val="center"/>
        <w:textAlignment w:val="top"/>
        <w:rPr>
          <w:rFonts w:ascii="Times New Roman" w:hAnsi="Times New Roman" w:eastAsia="Times New Roman" w:cs="Times New Roman"/>
          <w:b/>
          <w:bCs/>
          <w:lang w:eastAsia="ru-RU"/>
        </w:rPr>
      </w:pPr>
      <w:r>
        <w:rPr>
          <w:rFonts w:ascii="Times New Roman" w:hAnsi="Times New Roman" w:eastAsia="Times New Roman" w:cs="Times New Roman"/>
          <w:b/>
          <w:bCs/>
          <w:lang w:eastAsia="ru-RU"/>
        </w:rPr>
        <w:t>4. Доступ к персональным данным воспитанников и</w:t>
      </w:r>
    </w:p>
    <w:p w14:paraId="42FCA08C">
      <w:pPr>
        <w:shd w:val="clear" w:color="auto" w:fill="FFFFFF"/>
        <w:spacing w:after="0" w:line="302" w:lineRule="atLeast"/>
        <w:jc w:val="center"/>
        <w:textAlignment w:val="top"/>
        <w:rPr>
          <w:rFonts w:ascii="Times New Roman" w:hAnsi="Times New Roman" w:eastAsia="Times New Roman" w:cs="Times New Roman"/>
          <w:b/>
          <w:lang w:eastAsia="ru-RU"/>
        </w:rPr>
      </w:pPr>
      <w:r>
        <w:rPr>
          <w:rFonts w:ascii="Times New Roman" w:hAnsi="Times New Roman" w:eastAsia="Times New Roman" w:cs="Times New Roman"/>
          <w:b/>
          <w:bCs/>
          <w:lang w:eastAsia="ru-RU"/>
        </w:rPr>
        <w:t>родителей (законных представителей)</w:t>
      </w:r>
    </w:p>
    <w:p w14:paraId="44F889E1">
      <w:pPr>
        <w:shd w:val="clear" w:color="auto" w:fill="FFFFFF"/>
        <w:spacing w:after="0" w:line="302" w:lineRule="atLeast"/>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4.1. Право доступа к персональным данным воспитанников и их родителей (законных представителей) имеют:</w:t>
      </w:r>
    </w:p>
    <w:p w14:paraId="5DB56E1B">
      <w:pPr>
        <w:shd w:val="clear" w:color="auto" w:fill="FFFFFF"/>
        <w:spacing w:after="0" w:line="302" w:lineRule="atLeast"/>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заведующий ДОУ;</w:t>
      </w:r>
    </w:p>
    <w:p w14:paraId="50AC277D">
      <w:pPr>
        <w:shd w:val="clear" w:color="auto" w:fill="FFFFFF"/>
        <w:spacing w:after="0" w:line="302" w:lineRule="atLeast"/>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заместитель заведующего по учебно-воспитательной работе;</w:t>
      </w:r>
    </w:p>
    <w:p w14:paraId="6386333C">
      <w:pPr>
        <w:shd w:val="clear" w:color="auto" w:fill="FFFFFF"/>
        <w:spacing w:after="0" w:line="302" w:lineRule="atLeast"/>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медицинские работники;</w:t>
      </w:r>
    </w:p>
    <w:p w14:paraId="7E0723E7">
      <w:pPr>
        <w:shd w:val="clear" w:color="auto" w:fill="FFFFFF"/>
        <w:spacing w:after="0" w:line="302" w:lineRule="atLeast"/>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воспитатели;</w:t>
      </w:r>
    </w:p>
    <w:p w14:paraId="6684D758">
      <w:pPr>
        <w:shd w:val="clear" w:color="auto" w:fill="FFFFFF"/>
        <w:spacing w:after="0" w:line="302" w:lineRule="atLeast"/>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педагогические работники (педагог-психолог, учитель-логопед)</w:t>
      </w:r>
    </w:p>
    <w:p w14:paraId="42ACD55A">
      <w:pPr>
        <w:shd w:val="clear" w:color="auto" w:fill="FFFFFF"/>
        <w:spacing w:after="0" w:line="302" w:lineRule="atLeast"/>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музыкальный руководитель;</w:t>
      </w:r>
    </w:p>
    <w:p w14:paraId="22304A48">
      <w:pPr>
        <w:shd w:val="clear" w:color="auto" w:fill="FFFFFF"/>
        <w:spacing w:after="0" w:line="302" w:lineRule="atLeast"/>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делопроизводитель (секретарь).</w:t>
      </w:r>
    </w:p>
    <w:p w14:paraId="73D0CF2B">
      <w:pPr>
        <w:shd w:val="clear" w:color="auto" w:fill="FFFFFF"/>
        <w:spacing w:after="0" w:line="302" w:lineRule="atLeast"/>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4.2. Каждый из вышеперечисленных сотрудников дошкольного образовательного учреждения даёт расписку о неразглашении персональных данных. Сами расписки должны храниться в одном деле с оригиналом настоящего Положения. По мере смены должностных лиц эти обязательства должны обновляться.</w:t>
      </w:r>
    </w:p>
    <w:p w14:paraId="54F8E6F9">
      <w:pPr>
        <w:shd w:val="clear" w:color="auto" w:fill="FFFFFF"/>
        <w:spacing w:after="0" w:line="302" w:lineRule="atLeast"/>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4.3. В целях обеспечения надлежащего выполнения трудовых обязанностей доступ к персональным данным воспитанника или родителя (законного представителя)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w:t>
      </w:r>
    </w:p>
    <w:p w14:paraId="76368B82">
      <w:pPr>
        <w:spacing w:after="0" w:line="240" w:lineRule="auto"/>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4.4. Иные права, обязанности, действия работников, в трудовые обязанности которых входит обработка персональных данных воспитанников, определяются трудовыми договорами и должностными инструкциями.</w:t>
      </w:r>
    </w:p>
    <w:p w14:paraId="17C436D6">
      <w:pPr>
        <w:spacing w:after="0" w:line="240" w:lineRule="auto"/>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4.5. Все сведения о передаче персональных данных воспитанников регистрируются в Журнале учета передачи персональных данных воспитанников дошкольного образовательного учреждения в целях контроля правомерности использования данной информации лицами, ее получившими.</w:t>
      </w:r>
    </w:p>
    <w:p w14:paraId="172B48D4">
      <w:pPr>
        <w:spacing w:after="0" w:line="240" w:lineRule="auto"/>
        <w:textAlignment w:val="top"/>
        <w:rPr>
          <w:rFonts w:ascii="Times New Roman" w:hAnsi="Times New Roman" w:eastAsia="Times New Roman" w:cs="Times New Roman"/>
          <w:b/>
          <w:bCs/>
          <w:lang w:eastAsia="ru-RU"/>
        </w:rPr>
      </w:pPr>
    </w:p>
    <w:p w14:paraId="39528AEB">
      <w:pPr>
        <w:spacing w:after="0" w:line="240" w:lineRule="auto"/>
        <w:jc w:val="center"/>
        <w:textAlignment w:val="top"/>
        <w:rPr>
          <w:rFonts w:ascii="Times New Roman" w:hAnsi="Times New Roman" w:eastAsia="Times New Roman" w:cs="Times New Roman"/>
          <w:lang w:eastAsia="ru-RU"/>
        </w:rPr>
      </w:pPr>
      <w:r>
        <w:rPr>
          <w:rFonts w:ascii="Times New Roman" w:hAnsi="Times New Roman" w:eastAsia="Times New Roman" w:cs="Times New Roman"/>
          <w:b/>
          <w:bCs/>
          <w:lang w:eastAsia="ru-RU"/>
        </w:rPr>
        <w:t>5. Обязанности работников (операторов), имеющих доступ к персональным данным воспитанников</w:t>
      </w:r>
    </w:p>
    <w:p w14:paraId="0B73BEA7">
      <w:pPr>
        <w:spacing w:after="0" w:line="240" w:lineRule="auto"/>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5.1. Работники ДОУ (операторы), имеющие доступ к персональным данным воспитанников, обязаны:</w:t>
      </w:r>
    </w:p>
    <w:p w14:paraId="66976E87">
      <w:pPr>
        <w:spacing w:after="0" w:line="240" w:lineRule="auto"/>
        <w:ind w:left="720" w:hanging="360"/>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не сообщать персональные данные воспитанника третьей стороне без письменного </w:t>
      </w:r>
    </w:p>
    <w:p w14:paraId="5F4235FD">
      <w:pPr>
        <w:spacing w:after="0" w:line="240" w:lineRule="auto"/>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согласия одного из родителей (законного представителя) ребенка, кроме случаев, когда в соответствии с Федеральными законами такого согласия не требуется;</w:t>
      </w:r>
    </w:p>
    <w:p w14:paraId="474DF70F">
      <w:pPr>
        <w:spacing w:after="0" w:line="240" w:lineRule="auto"/>
        <w:ind w:left="720" w:hanging="360"/>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использовать персональные данные воспитанника, полученные только от него лично или </w:t>
      </w:r>
    </w:p>
    <w:p w14:paraId="3B477FC0">
      <w:pPr>
        <w:spacing w:after="0" w:line="240" w:lineRule="auto"/>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с письменного согласия одного из родителей (законного представителя) ребенка;</w:t>
      </w:r>
    </w:p>
    <w:p w14:paraId="1101D6A2">
      <w:pPr>
        <w:spacing w:after="0" w:line="240" w:lineRule="auto"/>
        <w:ind w:left="720" w:hanging="360"/>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обеспечить защиту персональных данных воспитанника от их неправомерного </w:t>
      </w:r>
    </w:p>
    <w:p w14:paraId="0AA28B59">
      <w:pPr>
        <w:spacing w:after="0" w:line="240" w:lineRule="auto"/>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использования или утраты, в порядке, установленном законодательством Российской Федерации;</w:t>
      </w:r>
    </w:p>
    <w:p w14:paraId="6C05CF88">
      <w:pPr>
        <w:spacing w:after="0" w:line="240" w:lineRule="auto"/>
        <w:ind w:left="720" w:hanging="360"/>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соблюдать требование конфиденциальности персональных данных воспитанника;</w:t>
      </w:r>
    </w:p>
    <w:p w14:paraId="75B06DCE">
      <w:pPr>
        <w:spacing w:after="0" w:line="240" w:lineRule="auto"/>
        <w:ind w:left="720" w:hanging="360"/>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исключать или исправлять по письменному требованию одного из родителей (законного </w:t>
      </w:r>
    </w:p>
    <w:p w14:paraId="32A1BC4E">
      <w:pPr>
        <w:spacing w:after="0" w:line="240" w:lineRule="auto"/>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представителя) воспитанника его недостоверные или неполные персональные данные, а также данные, обработанные с нарушением требований законодательства Российской Федерации;</w:t>
      </w:r>
    </w:p>
    <w:p w14:paraId="13F1E6E1">
      <w:pPr>
        <w:spacing w:after="0" w:line="240" w:lineRule="auto"/>
        <w:ind w:left="720" w:hanging="360"/>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ограничивать персональные данные воспитанника ДОУ при передаче уполномоченным </w:t>
      </w:r>
    </w:p>
    <w:p w14:paraId="26A324E5">
      <w:pPr>
        <w:spacing w:after="0" w:line="240" w:lineRule="auto"/>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работникам правоохранительных органов или работникам Управления образования только той информацией, которая необходима для выполнения указанными лицами их функций;</w:t>
      </w:r>
    </w:p>
    <w:p w14:paraId="41F5F005">
      <w:pPr>
        <w:spacing w:after="0" w:line="240" w:lineRule="auto"/>
        <w:ind w:left="720" w:hanging="360"/>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запрашивать информацию о состоянии здоровья воспитанника только у родителей </w:t>
      </w:r>
    </w:p>
    <w:p w14:paraId="3855CC10">
      <w:pPr>
        <w:spacing w:after="0" w:line="240" w:lineRule="auto"/>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(законных представителей); по источнику - са/ohrana-tryda.com</w:t>
      </w:r>
    </w:p>
    <w:p w14:paraId="05B2A10C">
      <w:pPr>
        <w:spacing w:after="0" w:line="240" w:lineRule="auto"/>
        <w:ind w:left="720" w:hanging="360"/>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обеспечить воспитаннику или одному из его родителей (законному представителю) </w:t>
      </w:r>
    </w:p>
    <w:p w14:paraId="75B3D8C2">
      <w:pPr>
        <w:spacing w:after="0" w:line="240" w:lineRule="auto"/>
        <w:ind w:left="360"/>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свободный доступ к персональным данным воспитанника, включая право на получение копий любой записи, содержащей его персональные данные;</w:t>
      </w:r>
    </w:p>
    <w:p w14:paraId="6DB6F6D1">
      <w:pPr>
        <w:spacing w:after="0" w:line="240" w:lineRule="auto"/>
        <w:ind w:left="720" w:hanging="360"/>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предоставить по требованию одного из родителей (законного представителя) </w:t>
      </w:r>
    </w:p>
    <w:p w14:paraId="2AF29F66">
      <w:pPr>
        <w:spacing w:after="0" w:line="240" w:lineRule="auto"/>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воспитанника полную информацию о его персональных данных и обработке этих данных.</w:t>
      </w:r>
    </w:p>
    <w:p w14:paraId="3BF208C4">
      <w:pPr>
        <w:spacing w:after="0" w:line="240" w:lineRule="auto"/>
        <w:textAlignment w:val="top"/>
        <w:rPr>
          <w:rFonts w:ascii="Times New Roman" w:hAnsi="Times New Roman" w:eastAsia="Times New Roman" w:cs="Times New Roman"/>
          <w:i/>
          <w:lang w:eastAsia="ru-RU"/>
        </w:rPr>
      </w:pPr>
      <w:r>
        <w:rPr>
          <w:rFonts w:ascii="Times New Roman" w:hAnsi="Times New Roman" w:eastAsia="Times New Roman" w:cs="Times New Roman"/>
          <w:lang w:eastAsia="ru-RU"/>
        </w:rPr>
        <w:t>5.2. </w:t>
      </w:r>
      <w:r>
        <w:rPr>
          <w:rFonts w:ascii="Times New Roman" w:hAnsi="Times New Roman" w:eastAsia="Times New Roman" w:cs="Times New Roman"/>
          <w:i/>
          <w:lang w:eastAsia="ru-RU"/>
        </w:rPr>
        <w:t>Лица, имеющие доступ к персональным данным воспитанника (операторы), не вправе:</w:t>
      </w:r>
    </w:p>
    <w:p w14:paraId="24B2688B">
      <w:pPr>
        <w:spacing w:after="0" w:line="240" w:lineRule="auto"/>
        <w:ind w:left="720" w:hanging="360"/>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предоставлять персональные данные воспитанника в коммерческих целях.</w:t>
      </w:r>
    </w:p>
    <w:p w14:paraId="7FC48A2D">
      <w:pPr>
        <w:spacing w:after="0" w:line="240" w:lineRule="auto"/>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5.3. При принятии решений, затрагивающих интересы воспитанника, администрации дошкольного образовательного учреждения запрещается основываться на персональных данных, полученных исключительно в результате их автоматизированной обработки или электронного получения.</w:t>
      </w:r>
    </w:p>
    <w:p w14:paraId="7C844376">
      <w:pPr>
        <w:spacing w:after="0" w:line="240" w:lineRule="auto"/>
        <w:jc w:val="both"/>
        <w:textAlignment w:val="top"/>
        <w:rPr>
          <w:rFonts w:ascii="Times New Roman" w:hAnsi="Times New Roman" w:eastAsia="Times New Roman" w:cs="Times New Roman"/>
          <w:b/>
          <w:bCs/>
          <w:lang w:eastAsia="ru-RU"/>
        </w:rPr>
      </w:pPr>
    </w:p>
    <w:p w14:paraId="35DE2752">
      <w:pPr>
        <w:spacing w:after="0" w:line="240" w:lineRule="auto"/>
        <w:jc w:val="center"/>
        <w:textAlignment w:val="top"/>
        <w:rPr>
          <w:rFonts w:ascii="Times New Roman" w:hAnsi="Times New Roman" w:eastAsia="Times New Roman" w:cs="Times New Roman"/>
          <w:b/>
          <w:bCs/>
          <w:lang w:eastAsia="ru-RU"/>
        </w:rPr>
      </w:pPr>
      <w:r>
        <w:rPr>
          <w:rFonts w:ascii="Times New Roman" w:hAnsi="Times New Roman" w:eastAsia="Times New Roman" w:cs="Times New Roman"/>
          <w:b/>
          <w:bCs/>
          <w:lang w:eastAsia="ru-RU"/>
        </w:rPr>
        <w:t>6. Права родителей (законных представителей) в целях обеспечения защиты</w:t>
      </w:r>
    </w:p>
    <w:p w14:paraId="1CBB244A">
      <w:pPr>
        <w:spacing w:after="0" w:line="240" w:lineRule="auto"/>
        <w:jc w:val="center"/>
        <w:textAlignment w:val="top"/>
        <w:rPr>
          <w:rFonts w:ascii="Times New Roman" w:hAnsi="Times New Roman" w:eastAsia="Times New Roman" w:cs="Times New Roman"/>
          <w:lang w:eastAsia="ru-RU"/>
        </w:rPr>
      </w:pPr>
      <w:r>
        <w:rPr>
          <w:rFonts w:ascii="Times New Roman" w:hAnsi="Times New Roman" w:eastAsia="Times New Roman" w:cs="Times New Roman"/>
          <w:b/>
          <w:bCs/>
          <w:lang w:eastAsia="ru-RU"/>
        </w:rPr>
        <w:t xml:space="preserve"> персональных данных детей</w:t>
      </w:r>
    </w:p>
    <w:p w14:paraId="54F96AAC">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6.1. 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w:t>
      </w:r>
    </w:p>
    <w:p w14:paraId="46676E80">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о лицах, которые имеют доступ к персональным данным или которым может быть </w:t>
      </w:r>
    </w:p>
    <w:p w14:paraId="07A7FC15">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предоставлен такой доступ;</w:t>
      </w:r>
    </w:p>
    <w:p w14:paraId="544A15DE">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о перечне обрабатываемых персональных данных и источниках их получения;</w:t>
      </w:r>
    </w:p>
    <w:p w14:paraId="02EF0651">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о сроках обработки персональных данных;</w:t>
      </w:r>
    </w:p>
    <w:p w14:paraId="2ED9E1C1">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юридических последствиях обработки их персональных данных.</w:t>
      </w:r>
    </w:p>
    <w:p w14:paraId="07CF0A8D">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6.2. Родители (законные представители) имеют право:</w:t>
      </w:r>
    </w:p>
    <w:p w14:paraId="7891EDD5">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на бесплатное получение полной информации о своих персональных данных и </w:t>
      </w:r>
    </w:p>
    <w:p w14:paraId="157601E0">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обработке этих данных;</w:t>
      </w:r>
    </w:p>
    <w:p w14:paraId="64335018">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на свободный бесплатный доступ к своим персональным данным, в т.ч. на получение </w:t>
      </w:r>
    </w:p>
    <w:p w14:paraId="22FBDFDF">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копии любой записи, содержащей персональные данные своего ребёнка, за исключением случаев, предусмотренных Федеральным Законом;</w:t>
      </w:r>
    </w:p>
    <w:p w14:paraId="2349304F">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требовать исключить или исправить неверные персональные данные, а также данные, </w:t>
      </w:r>
    </w:p>
    <w:p w14:paraId="2534340C">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обработанные с нарушением требований;</w:t>
      </w:r>
    </w:p>
    <w:p w14:paraId="638B317F">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требовать исключить или исправить неверные или неполные персональных данных, а </w:t>
      </w:r>
    </w:p>
    <w:p w14:paraId="789407A6">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также данных, обработанных с нарушением требований законодательства. При отказе администрации исключить или исправить персональные данные воспитанника родитель (законный представитель) имеет право заявить в письменной форме администрации ДОУ о своем несогласии с соответствующим обоснованием такого несогласия. Персональные данные оценочного характера родитель (законный представитель) имеет право дополнить заявлением, выражающим его собственную точку зрения; http://ohrana-tryda.com/node/2182</w:t>
      </w:r>
    </w:p>
    <w:p w14:paraId="0FC6AA9C">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требовать извещения заведующим ДОУ всех лиц, которым ранее были сообщены </w:t>
      </w:r>
    </w:p>
    <w:p w14:paraId="2E2207E2">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14:paraId="7EE9D98E">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обжаловать в суде любые неправомерные действия или бездействия заведующего </w:t>
      </w:r>
    </w:p>
    <w:p w14:paraId="03F09FAF">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детским садом при обработке и защите его персональных данных или своего ребёнка.</w:t>
      </w:r>
    </w:p>
    <w:p w14:paraId="0C495626">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6.3. Родители (законные представители) воспитанников дошкольного образовательного учреждения не должны отказываться от своих прав на сохранение и защиту тайны.</w:t>
      </w:r>
    </w:p>
    <w:p w14:paraId="4A179079">
      <w:pPr>
        <w:spacing w:after="0" w:line="240" w:lineRule="auto"/>
        <w:jc w:val="both"/>
        <w:textAlignment w:val="top"/>
        <w:rPr>
          <w:rFonts w:ascii="Times New Roman" w:hAnsi="Times New Roman" w:eastAsia="Times New Roman" w:cs="Times New Roman"/>
          <w:b/>
          <w:bCs/>
          <w:lang w:eastAsia="ru-RU"/>
        </w:rPr>
      </w:pPr>
    </w:p>
    <w:p w14:paraId="509D0CEE">
      <w:pPr>
        <w:spacing w:after="0" w:line="240" w:lineRule="auto"/>
        <w:jc w:val="center"/>
        <w:textAlignment w:val="top"/>
        <w:rPr>
          <w:rFonts w:ascii="Times New Roman" w:hAnsi="Times New Roman" w:eastAsia="Times New Roman" w:cs="Times New Roman"/>
          <w:lang w:eastAsia="ru-RU"/>
        </w:rPr>
      </w:pPr>
      <w:r>
        <w:rPr>
          <w:rFonts w:ascii="Times New Roman" w:hAnsi="Times New Roman" w:eastAsia="Times New Roman" w:cs="Times New Roman"/>
          <w:b/>
          <w:bCs/>
          <w:lang w:eastAsia="ru-RU"/>
        </w:rPr>
        <w:t>7. Обязанности родителей в целях обеспечения достоверности персональных данных</w:t>
      </w:r>
    </w:p>
    <w:p w14:paraId="31635EAF">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7.1. В целях обеспечения достоверности персональных данных родители (законные представители) воспитанников обязаны:</w:t>
      </w:r>
    </w:p>
    <w:p w14:paraId="78B725A9">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при оформлении представлять достоверные сведения о себе и своем ребенке в порядке и </w:t>
      </w:r>
    </w:p>
    <w:p w14:paraId="7413FCA6">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объёме, предусмотренном настоящим Положением, а также законодательством Российской Федерации;</w:t>
      </w:r>
    </w:p>
    <w:p w14:paraId="7CE75238">
      <w:pPr>
        <w:spacing w:after="0" w:line="240" w:lineRule="auto"/>
        <w:ind w:left="720" w:hanging="360"/>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в случае изменения своих персональных данных и своего ребёнка, сообщать об этом </w:t>
      </w:r>
    </w:p>
    <w:p w14:paraId="796A3825">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заведующему дошкольным образовательным учреждением в течение 5 дней.</w:t>
      </w:r>
    </w:p>
    <w:p w14:paraId="1939A40F">
      <w:pPr>
        <w:spacing w:after="0" w:line="240" w:lineRule="auto"/>
        <w:jc w:val="both"/>
        <w:textAlignment w:val="top"/>
        <w:rPr>
          <w:rFonts w:ascii="Times New Roman" w:hAnsi="Times New Roman" w:eastAsia="Times New Roman" w:cs="Times New Roman"/>
          <w:b/>
          <w:bCs/>
          <w:lang w:eastAsia="ru-RU"/>
        </w:rPr>
      </w:pPr>
      <w:bookmarkStart w:id="1" w:name="bookmark5"/>
      <w:bookmarkEnd w:id="1"/>
    </w:p>
    <w:p w14:paraId="7C3AEEB5">
      <w:pPr>
        <w:spacing w:after="0" w:line="240" w:lineRule="auto"/>
        <w:jc w:val="center"/>
        <w:textAlignment w:val="top"/>
        <w:rPr>
          <w:rFonts w:ascii="Times New Roman" w:hAnsi="Times New Roman" w:eastAsia="Times New Roman" w:cs="Times New Roman"/>
          <w:b/>
          <w:bCs/>
          <w:lang w:eastAsia="ru-RU"/>
        </w:rPr>
      </w:pPr>
      <w:r>
        <w:rPr>
          <w:rFonts w:ascii="Times New Roman" w:hAnsi="Times New Roman" w:eastAsia="Times New Roman" w:cs="Times New Roman"/>
          <w:b/>
          <w:bCs/>
          <w:lang w:eastAsia="ru-RU"/>
        </w:rPr>
        <w:t xml:space="preserve">8. Ответственность за нарушение норм, регулирующих обработку и защиту </w:t>
      </w:r>
    </w:p>
    <w:p w14:paraId="43EFE85A">
      <w:pPr>
        <w:spacing w:after="0" w:line="240" w:lineRule="auto"/>
        <w:jc w:val="center"/>
        <w:textAlignment w:val="top"/>
        <w:rPr>
          <w:rFonts w:ascii="Times New Roman" w:hAnsi="Times New Roman" w:eastAsia="Times New Roman" w:cs="Times New Roman"/>
          <w:lang w:eastAsia="ru-RU"/>
        </w:rPr>
      </w:pPr>
      <w:r>
        <w:rPr>
          <w:rFonts w:ascii="Times New Roman" w:hAnsi="Times New Roman" w:eastAsia="Times New Roman" w:cs="Times New Roman"/>
          <w:b/>
          <w:bCs/>
          <w:lang w:eastAsia="ru-RU"/>
        </w:rPr>
        <w:t>персональных данных</w:t>
      </w:r>
    </w:p>
    <w:p w14:paraId="2FB488BF">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8.1. Защита прав воспитанника и родителя (законного представителя) ребенка,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14:paraId="3AD4098E">
      <w:pPr>
        <w:shd w:val="clear" w:color="auto" w:fill="FFFFFF"/>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8.2.  Лица, виновные в нарушении положений законодательства Российской Федерации в области персональных данных при обработке персональных данных воспитанника и родителя (законного представителя),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14:paraId="47B75797">
      <w:pPr>
        <w:spacing w:after="0" w:line="240" w:lineRule="auto"/>
        <w:ind w:right="-8"/>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8.3.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14:paraId="4352AAEE">
      <w:pPr>
        <w:spacing w:after="0" w:line="240" w:lineRule="auto"/>
        <w:ind w:right="-8"/>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8.4. За нарушение правил хранения и использования персональных данных, повлекшее за собой материальный ущерб дошкольного образовательного учреждения, работник (оператор) несет материальную ответственность в соответствии с действующим трудовым законодательством.</w:t>
      </w:r>
    </w:p>
    <w:p w14:paraId="4F5D1F66">
      <w:pPr>
        <w:spacing w:after="0" w:line="240" w:lineRule="auto"/>
        <w:ind w:right="-8"/>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8.5.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14:paraId="5E916580">
      <w:pPr>
        <w:spacing w:after="0" w:line="240" w:lineRule="auto"/>
        <w:ind w:right="-8"/>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8.6.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r>
        <w:fldChar w:fldCharType="begin"/>
      </w:r>
      <w:r>
        <w:instrText xml:space="preserve"> HYPERLINK "http://login.consultant.ru/link/?rnd=8A3054DF3292C5F771C17E7C8ABE9101&amp;req=doc&amp;base=RZR&amp;n=137356&amp;dst=100009&amp;fld=134&amp;REFFIELD=134&amp;REFDST=100427&amp;REFDOC=356062&amp;REFBASE=RZR&amp;stat=refcode%3D16610%3Bdstident%3D100009%3Bindex%3D495&amp;date=11.12.2020" </w:instrText>
      </w:r>
      <w:r>
        <w:fldChar w:fldCharType="separate"/>
      </w:r>
      <w:r>
        <w:rPr>
          <w:rFonts w:ascii="Times New Roman" w:hAnsi="Times New Roman" w:eastAsia="Times New Roman" w:cs="Times New Roman"/>
          <w:lang w:eastAsia="ru-RU"/>
        </w:rPr>
        <w:t>требований</w:t>
      </w:r>
      <w:r>
        <w:rPr>
          <w:rFonts w:ascii="Times New Roman" w:hAnsi="Times New Roman" w:eastAsia="Times New Roman" w:cs="Times New Roman"/>
          <w:lang w:eastAsia="ru-RU"/>
        </w:rPr>
        <w:fldChar w:fldCharType="end"/>
      </w:r>
      <w:r>
        <w:rPr>
          <w:rFonts w:ascii="Times New Roman" w:hAnsi="Times New Roman" w:eastAsia="Times New Roman" w:cs="Times New Roman"/>
          <w:lang w:eastAsia="ru-RU"/>
        </w:rPr>
        <w:t> к защите персональных данных, установленных в соответствии с Федеральным законом </w:t>
      </w:r>
      <w:r>
        <w:rPr>
          <w:rFonts w:ascii="Times New Roman" w:hAnsi="Times New Roman" w:eastAsia="Times New Roman" w:cs="Times New Roman"/>
          <w:spacing w:val="-2"/>
          <w:lang w:eastAsia="ru-RU"/>
        </w:rPr>
        <w:t>№ 152-ФЗ «О персональных данных»</w:t>
      </w:r>
      <w:r>
        <w:rPr>
          <w:rFonts w:ascii="Times New Roman" w:hAnsi="Times New Roman" w:eastAsia="Times New Roman" w:cs="Times New Roman"/>
          <w:lang w:eastAsia="ru-RU"/>
        </w:rPr>
        <w:t>, подлежит возмещению в соответствии с </w:t>
      </w:r>
      <w:r>
        <w:fldChar w:fldCharType="begin"/>
      </w:r>
      <w:r>
        <w:instrText xml:space="preserve"> HYPERLINK "http://login.consultant.ru/link/?rnd=8A3054DF3292C5F771C17E7C8ABE9101&amp;req=doc&amp;base=RZR&amp;n=341893&amp;dst=102755&amp;fld=134&amp;REFFIELD=134&amp;REFDST=100427&amp;REFDOC=356062&amp;REFBASE=RZR&amp;stat=refcode%3D16610%3Bdstident%3D102755%3Bindex%3D495&amp;date=11.12.2020" </w:instrText>
      </w:r>
      <w:r>
        <w:fldChar w:fldCharType="separate"/>
      </w:r>
      <w:r>
        <w:rPr>
          <w:rFonts w:ascii="Times New Roman" w:hAnsi="Times New Roman" w:eastAsia="Times New Roman" w:cs="Times New Roman"/>
          <w:lang w:eastAsia="ru-RU"/>
        </w:rPr>
        <w:t>законодательством</w:t>
      </w:r>
      <w:r>
        <w:rPr>
          <w:rFonts w:ascii="Times New Roman" w:hAnsi="Times New Roman" w:eastAsia="Times New Roman" w:cs="Times New Roman"/>
          <w:lang w:eastAsia="ru-RU"/>
        </w:rPr>
        <w:fldChar w:fldCharType="end"/>
      </w:r>
      <w:r>
        <w:rPr>
          <w:rFonts w:ascii="Times New Roman" w:hAnsi="Times New Roman" w:eastAsia="Times New Roman" w:cs="Times New Roman"/>
          <w:lang w:eastAsia="ru-RU"/>
        </w:rPr>
        <w:t>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2B45ED0D">
      <w:pPr>
        <w:spacing w:after="0" w:line="240" w:lineRule="auto"/>
        <w:ind w:right="150"/>
        <w:jc w:val="both"/>
        <w:textAlignment w:val="top"/>
        <w:rPr>
          <w:rFonts w:ascii="Times New Roman" w:hAnsi="Times New Roman" w:eastAsia="Times New Roman" w:cs="Times New Roman"/>
          <w:b/>
          <w:bCs/>
          <w:lang w:eastAsia="ru-RU"/>
        </w:rPr>
      </w:pPr>
    </w:p>
    <w:p w14:paraId="08CED32B">
      <w:pPr>
        <w:spacing w:after="0" w:line="240" w:lineRule="auto"/>
        <w:ind w:right="150"/>
        <w:jc w:val="center"/>
        <w:textAlignment w:val="top"/>
        <w:rPr>
          <w:rFonts w:ascii="Times New Roman" w:hAnsi="Times New Roman" w:eastAsia="Times New Roman" w:cs="Times New Roman"/>
          <w:lang w:eastAsia="ru-RU"/>
        </w:rPr>
      </w:pPr>
      <w:r>
        <w:rPr>
          <w:rFonts w:ascii="Times New Roman" w:hAnsi="Times New Roman" w:eastAsia="Times New Roman" w:cs="Times New Roman"/>
          <w:b/>
          <w:bCs/>
          <w:lang w:eastAsia="ru-RU"/>
        </w:rPr>
        <w:t>9. Заключительные положения</w:t>
      </w:r>
    </w:p>
    <w:p w14:paraId="3C13017C">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9.1. Настоящее </w:t>
      </w:r>
      <w:r>
        <w:fldChar w:fldCharType="begin"/>
      </w:r>
      <w:r>
        <w:instrText xml:space="preserve"> HYPERLINK "https://ohrana-tryda.com/node/2182" </w:instrText>
      </w:r>
      <w:r>
        <w:fldChar w:fldCharType="separate"/>
      </w:r>
      <w:r>
        <w:rPr>
          <w:rFonts w:ascii="Times New Roman" w:hAnsi="Times New Roman" w:eastAsia="Times New Roman" w:cs="Times New Roman"/>
          <w:lang w:eastAsia="ru-RU"/>
        </w:rPr>
        <w:t>Положение защите персональных данных воспитанников</w:t>
      </w:r>
      <w:r>
        <w:rPr>
          <w:rFonts w:ascii="Times New Roman" w:hAnsi="Times New Roman" w:eastAsia="Times New Roman" w:cs="Times New Roman"/>
          <w:lang w:eastAsia="ru-RU"/>
        </w:rPr>
        <w:fldChar w:fldCharType="end"/>
      </w:r>
      <w:r>
        <w:rPr>
          <w:rFonts w:ascii="Times New Roman" w:hAnsi="Times New Roman" w:eastAsia="Times New Roman" w:cs="Times New Roman"/>
          <w:lang w:eastAsia="ru-RU"/>
        </w:rPr>
        <w:t> является локальным нормативным актом ДОУ, принимается на Педагогическом совете, согласовывается с Родительским комитетом и утверждается (либо вводится в действие) приказом заведующего дошкольным образовательным учреждением.</w:t>
      </w:r>
    </w:p>
    <w:p w14:paraId="5966B801">
      <w:pPr>
        <w:spacing w:after="0" w:line="240" w:lineRule="auto"/>
        <w:ind w:right="31"/>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70A975D1">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9.3. Положение принимается на неопределенный срок. Изменения и дополнения к Положению принимаются в порядке, предусмотренном п.9.1. настоящего Положения.</w:t>
      </w:r>
    </w:p>
    <w:p w14:paraId="1E66B145">
      <w:pPr>
        <w:spacing w:after="0" w:line="240" w:lineRule="auto"/>
        <w:jc w:val="both"/>
        <w:textAlignment w:val="top"/>
        <w:rPr>
          <w:rFonts w:ascii="Times New Roman" w:hAnsi="Times New Roman" w:eastAsia="Times New Roman" w:cs="Times New Roman"/>
          <w:lang w:eastAsia="ru-RU"/>
        </w:rPr>
      </w:pPr>
      <w:r>
        <w:rPr>
          <w:rFonts w:ascii="Times New Roman" w:hAnsi="Times New Roman" w:eastAsia="Times New Roman" w:cs="Times New Roman"/>
          <w:lang w:eastAsia="ru-RU"/>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735EA017">
      <w:pPr>
        <w:rPr>
          <w:rFonts w:ascii="Times New Roman" w:hAnsi="Times New Roman" w:eastAsia="Calibri" w:cs="Times New Roman"/>
          <w:sz w:val="24"/>
          <w:szCs w:val="24"/>
        </w:rPr>
      </w:pPr>
      <w:r>
        <w:rPr>
          <w:rFonts w:ascii="Times New Roman" w:hAnsi="Times New Roman" w:cs="Times New Roman"/>
          <w:sz w:val="24"/>
          <w:szCs w:val="24"/>
        </w:rPr>
        <w:br w:type="page"/>
      </w:r>
    </w:p>
    <w:p w14:paraId="7D4998C2">
      <w:pPr>
        <w:pStyle w:val="25"/>
        <w:spacing w:line="240" w:lineRule="auto"/>
        <w:rPr>
          <w:rFonts w:ascii="Times New Roman" w:hAnsi="Times New Roman" w:cs="Times New Roman"/>
          <w:sz w:val="24"/>
          <w:szCs w:val="24"/>
        </w:rPr>
      </w:pPr>
      <w:r>
        <w:rPr>
          <w:rFonts w:ascii="Times New Roman" w:hAnsi="Times New Roman" w:cs="Times New Roman"/>
          <w:sz w:val="24"/>
          <w:szCs w:val="24"/>
        </w:rPr>
        <w:t>С Положением о о защите персональных данных воспитанников и их родителей (законных представителей) детского сада «Родничок» г. Советска ознакомлены:</w:t>
      </w:r>
    </w:p>
    <w:p w14:paraId="5E3F5265">
      <w:pPr>
        <w:pStyle w:val="25"/>
        <w:spacing w:line="240" w:lineRule="auto"/>
        <w:rPr>
          <w:rFonts w:ascii="Times New Roman" w:hAnsi="Times New Roman" w:cs="Times New Roman"/>
          <w:sz w:val="24"/>
          <w:szCs w:val="24"/>
        </w:rPr>
      </w:pPr>
    </w:p>
    <w:p w14:paraId="456F4CF8">
      <w:pPr>
        <w:pStyle w:val="25"/>
        <w:tabs>
          <w:tab w:val="left" w:pos="1860"/>
          <w:tab w:val="left" w:pos="2670"/>
        </w:tabs>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3172"/>
        <w:gridCol w:w="2002"/>
        <w:gridCol w:w="1881"/>
        <w:gridCol w:w="1976"/>
      </w:tblGrid>
      <w:tr w14:paraId="42301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shd w:val="clear" w:color="auto" w:fill="auto"/>
          </w:tcPr>
          <w:p w14:paraId="1F0A40A3">
            <w:pPr>
              <w:pStyle w:val="25"/>
              <w:spacing w:line="240" w:lineRule="auto"/>
              <w:ind w:firstLine="0"/>
              <w:rPr>
                <w:rFonts w:ascii="Times New Roman" w:hAnsi="Times New Roman" w:cs="Times New Roman"/>
                <w:sz w:val="24"/>
                <w:szCs w:val="24"/>
              </w:rPr>
            </w:pPr>
            <w:r>
              <w:rPr>
                <w:rFonts w:ascii="Times New Roman" w:hAnsi="Times New Roman" w:cs="Times New Roman"/>
                <w:sz w:val="24"/>
                <w:szCs w:val="24"/>
              </w:rPr>
              <w:t>№ п\п</w:t>
            </w:r>
          </w:p>
        </w:tc>
        <w:tc>
          <w:tcPr>
            <w:tcW w:w="3172" w:type="dxa"/>
            <w:shd w:val="clear" w:color="auto" w:fill="auto"/>
          </w:tcPr>
          <w:p w14:paraId="22F6F581">
            <w:pPr>
              <w:pStyle w:val="25"/>
              <w:spacing w:line="240" w:lineRule="auto"/>
              <w:ind w:firstLine="0"/>
              <w:rPr>
                <w:rFonts w:ascii="Times New Roman" w:hAnsi="Times New Roman" w:cs="Times New Roman"/>
                <w:sz w:val="24"/>
                <w:szCs w:val="24"/>
              </w:rPr>
            </w:pPr>
            <w:r>
              <w:rPr>
                <w:rFonts w:ascii="Times New Roman" w:hAnsi="Times New Roman" w:cs="Times New Roman"/>
                <w:sz w:val="24"/>
                <w:szCs w:val="24"/>
              </w:rPr>
              <w:t>Ф.И.О. работника</w:t>
            </w:r>
          </w:p>
        </w:tc>
        <w:tc>
          <w:tcPr>
            <w:tcW w:w="2002" w:type="dxa"/>
            <w:shd w:val="clear" w:color="auto" w:fill="auto"/>
          </w:tcPr>
          <w:p w14:paraId="396EEEDA">
            <w:pPr>
              <w:pStyle w:val="25"/>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Должность </w:t>
            </w:r>
          </w:p>
        </w:tc>
        <w:tc>
          <w:tcPr>
            <w:tcW w:w="1881" w:type="dxa"/>
            <w:shd w:val="clear" w:color="auto" w:fill="auto"/>
          </w:tcPr>
          <w:p w14:paraId="507B9EAC">
            <w:pPr>
              <w:pStyle w:val="25"/>
              <w:spacing w:line="240" w:lineRule="auto"/>
              <w:ind w:firstLine="0"/>
              <w:rPr>
                <w:rFonts w:ascii="Times New Roman" w:hAnsi="Times New Roman" w:cs="Times New Roman"/>
                <w:sz w:val="24"/>
                <w:szCs w:val="24"/>
              </w:rPr>
            </w:pPr>
            <w:r>
              <w:rPr>
                <w:rFonts w:ascii="Times New Roman" w:hAnsi="Times New Roman" w:cs="Times New Roman"/>
                <w:sz w:val="24"/>
                <w:szCs w:val="24"/>
              </w:rPr>
              <w:t>Подпись работника</w:t>
            </w:r>
          </w:p>
        </w:tc>
        <w:tc>
          <w:tcPr>
            <w:tcW w:w="1976" w:type="dxa"/>
            <w:shd w:val="clear" w:color="auto" w:fill="auto"/>
          </w:tcPr>
          <w:p w14:paraId="443072AA">
            <w:pPr>
              <w:pStyle w:val="25"/>
              <w:spacing w:line="240" w:lineRule="auto"/>
              <w:ind w:firstLine="0"/>
              <w:rPr>
                <w:rFonts w:ascii="Times New Roman" w:hAnsi="Times New Roman" w:cs="Times New Roman"/>
                <w:sz w:val="24"/>
                <w:szCs w:val="24"/>
              </w:rPr>
            </w:pPr>
            <w:r>
              <w:rPr>
                <w:rFonts w:ascii="Times New Roman" w:hAnsi="Times New Roman" w:cs="Times New Roman"/>
                <w:sz w:val="24"/>
                <w:szCs w:val="24"/>
              </w:rPr>
              <w:t>Дата ознакомления</w:t>
            </w:r>
          </w:p>
        </w:tc>
      </w:tr>
      <w:tr w14:paraId="6DEA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shd w:val="clear" w:color="auto" w:fill="auto"/>
          </w:tcPr>
          <w:p w14:paraId="766B98F7">
            <w:pPr>
              <w:pStyle w:val="25"/>
              <w:spacing w:line="240" w:lineRule="auto"/>
              <w:ind w:firstLine="0"/>
              <w:rPr>
                <w:rFonts w:ascii="Times New Roman" w:hAnsi="Times New Roman" w:cs="Times New Roman"/>
                <w:sz w:val="24"/>
                <w:szCs w:val="24"/>
              </w:rPr>
            </w:pPr>
            <w:r>
              <w:rPr>
                <w:rFonts w:ascii="Times New Roman" w:hAnsi="Times New Roman" w:cs="Times New Roman"/>
                <w:sz w:val="24"/>
                <w:szCs w:val="24"/>
              </w:rPr>
              <w:t>1.</w:t>
            </w:r>
          </w:p>
        </w:tc>
        <w:tc>
          <w:tcPr>
            <w:tcW w:w="3172" w:type="dxa"/>
            <w:shd w:val="clear" w:color="auto" w:fill="auto"/>
          </w:tcPr>
          <w:p w14:paraId="09FB4BC0">
            <w:pPr>
              <w:rPr>
                <w:rFonts w:ascii="Times New Roman" w:hAnsi="Times New Roman"/>
              </w:rPr>
            </w:pPr>
            <w:r>
              <w:rPr>
                <w:rFonts w:ascii="Times New Roman" w:hAnsi="Times New Roman"/>
              </w:rPr>
              <w:t>Добрынина Ольга Борисовна</w:t>
            </w:r>
          </w:p>
        </w:tc>
        <w:tc>
          <w:tcPr>
            <w:tcW w:w="2002" w:type="dxa"/>
            <w:shd w:val="clear" w:color="auto" w:fill="auto"/>
          </w:tcPr>
          <w:p w14:paraId="3D5410C4">
            <w:pPr>
              <w:pStyle w:val="25"/>
              <w:spacing w:line="240" w:lineRule="auto"/>
              <w:ind w:firstLine="0"/>
              <w:rPr>
                <w:rFonts w:ascii="Times New Roman" w:hAnsi="Times New Roman" w:cs="Times New Roman"/>
                <w:sz w:val="24"/>
                <w:szCs w:val="24"/>
              </w:rPr>
            </w:pPr>
            <w:r>
              <w:rPr>
                <w:rFonts w:ascii="Times New Roman" w:hAnsi="Times New Roman" w:cs="Times New Roman"/>
                <w:sz w:val="24"/>
                <w:szCs w:val="24"/>
              </w:rPr>
              <w:t>заведующий</w:t>
            </w:r>
          </w:p>
        </w:tc>
        <w:tc>
          <w:tcPr>
            <w:tcW w:w="1881" w:type="dxa"/>
            <w:shd w:val="clear" w:color="auto" w:fill="auto"/>
          </w:tcPr>
          <w:p w14:paraId="5312A04D">
            <w:pPr>
              <w:pStyle w:val="25"/>
              <w:spacing w:line="240" w:lineRule="auto"/>
              <w:ind w:firstLine="0"/>
              <w:rPr>
                <w:rFonts w:ascii="Times New Roman" w:hAnsi="Times New Roman" w:cs="Times New Roman"/>
                <w:sz w:val="24"/>
                <w:szCs w:val="24"/>
              </w:rPr>
            </w:pPr>
          </w:p>
        </w:tc>
        <w:tc>
          <w:tcPr>
            <w:tcW w:w="1976" w:type="dxa"/>
            <w:shd w:val="clear" w:color="auto" w:fill="auto"/>
          </w:tcPr>
          <w:p w14:paraId="51D63E46">
            <w:pPr>
              <w:pStyle w:val="25"/>
              <w:spacing w:line="240" w:lineRule="auto"/>
              <w:ind w:firstLine="0"/>
              <w:rPr>
                <w:rFonts w:ascii="Times New Roman" w:hAnsi="Times New Roman" w:cs="Times New Roman"/>
                <w:sz w:val="24"/>
                <w:szCs w:val="24"/>
              </w:rPr>
            </w:pPr>
          </w:p>
        </w:tc>
      </w:tr>
      <w:tr w14:paraId="0453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shd w:val="clear" w:color="auto" w:fill="auto"/>
          </w:tcPr>
          <w:p w14:paraId="5DBEB24E">
            <w:pPr>
              <w:pStyle w:val="25"/>
              <w:spacing w:line="240" w:lineRule="auto"/>
              <w:ind w:firstLine="0"/>
              <w:rPr>
                <w:rFonts w:ascii="Times New Roman" w:hAnsi="Times New Roman" w:cs="Times New Roman"/>
                <w:sz w:val="24"/>
                <w:szCs w:val="24"/>
              </w:rPr>
            </w:pPr>
            <w:r>
              <w:rPr>
                <w:rFonts w:ascii="Times New Roman" w:hAnsi="Times New Roman" w:cs="Times New Roman"/>
                <w:sz w:val="24"/>
                <w:szCs w:val="24"/>
              </w:rPr>
              <w:t>2.</w:t>
            </w:r>
          </w:p>
        </w:tc>
        <w:tc>
          <w:tcPr>
            <w:tcW w:w="3172" w:type="dxa"/>
            <w:shd w:val="clear" w:color="auto" w:fill="auto"/>
          </w:tcPr>
          <w:p w14:paraId="2E3E74C8">
            <w:pPr>
              <w:rPr>
                <w:rFonts w:ascii="Times New Roman" w:hAnsi="Times New Roman"/>
              </w:rPr>
            </w:pPr>
            <w:r>
              <w:rPr>
                <w:rFonts w:ascii="Times New Roman" w:hAnsi="Times New Roman"/>
              </w:rPr>
              <w:t>Бердюгина Ирина Сергеевна</w:t>
            </w:r>
          </w:p>
        </w:tc>
        <w:tc>
          <w:tcPr>
            <w:tcW w:w="2002" w:type="dxa"/>
            <w:shd w:val="clear" w:color="auto" w:fill="auto"/>
          </w:tcPr>
          <w:p w14:paraId="213CC813">
            <w:pPr>
              <w:pStyle w:val="25"/>
              <w:spacing w:line="240" w:lineRule="auto"/>
              <w:ind w:firstLine="0"/>
              <w:rPr>
                <w:rFonts w:ascii="Times New Roman" w:hAnsi="Times New Roman" w:cs="Times New Roman"/>
                <w:sz w:val="24"/>
                <w:szCs w:val="24"/>
              </w:rPr>
            </w:pPr>
            <w:r>
              <w:rPr>
                <w:rFonts w:ascii="Times New Roman" w:hAnsi="Times New Roman" w:cs="Times New Roman"/>
                <w:sz w:val="24"/>
                <w:szCs w:val="24"/>
              </w:rPr>
              <w:t>зам. зав.по ВМР</w:t>
            </w:r>
          </w:p>
        </w:tc>
        <w:tc>
          <w:tcPr>
            <w:tcW w:w="1881" w:type="dxa"/>
            <w:shd w:val="clear" w:color="auto" w:fill="auto"/>
          </w:tcPr>
          <w:p w14:paraId="66D0EF9C">
            <w:pPr>
              <w:pStyle w:val="25"/>
              <w:spacing w:line="240" w:lineRule="auto"/>
              <w:ind w:firstLine="0"/>
              <w:rPr>
                <w:rFonts w:ascii="Times New Roman" w:hAnsi="Times New Roman" w:cs="Times New Roman"/>
                <w:sz w:val="24"/>
                <w:szCs w:val="24"/>
              </w:rPr>
            </w:pPr>
          </w:p>
        </w:tc>
        <w:tc>
          <w:tcPr>
            <w:tcW w:w="1976" w:type="dxa"/>
            <w:shd w:val="clear" w:color="auto" w:fill="auto"/>
          </w:tcPr>
          <w:p w14:paraId="42AAE7B4"/>
        </w:tc>
      </w:tr>
      <w:tr w14:paraId="113FF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shd w:val="clear" w:color="auto" w:fill="auto"/>
          </w:tcPr>
          <w:p w14:paraId="25B91093">
            <w:pPr>
              <w:pStyle w:val="25"/>
              <w:spacing w:line="240" w:lineRule="auto"/>
              <w:ind w:firstLine="0"/>
              <w:rPr>
                <w:rFonts w:ascii="Times New Roman" w:hAnsi="Times New Roman" w:cs="Times New Roman"/>
                <w:sz w:val="24"/>
                <w:szCs w:val="24"/>
              </w:rPr>
            </w:pPr>
            <w:r>
              <w:rPr>
                <w:rFonts w:ascii="Times New Roman" w:hAnsi="Times New Roman" w:cs="Times New Roman"/>
                <w:sz w:val="24"/>
                <w:szCs w:val="24"/>
              </w:rPr>
              <w:t>3.</w:t>
            </w:r>
          </w:p>
        </w:tc>
        <w:tc>
          <w:tcPr>
            <w:tcW w:w="3172" w:type="dxa"/>
            <w:shd w:val="clear" w:color="auto" w:fill="auto"/>
          </w:tcPr>
          <w:p w14:paraId="0D92D617">
            <w:pPr>
              <w:rPr>
                <w:rFonts w:ascii="Times New Roman" w:hAnsi="Times New Roman"/>
              </w:rPr>
            </w:pPr>
            <w:r>
              <w:rPr>
                <w:rFonts w:ascii="Times New Roman" w:hAnsi="Times New Roman"/>
              </w:rPr>
              <w:t>Смоленцева Вера Германовна</w:t>
            </w:r>
          </w:p>
        </w:tc>
        <w:tc>
          <w:tcPr>
            <w:tcW w:w="2002" w:type="dxa"/>
            <w:shd w:val="clear" w:color="auto" w:fill="auto"/>
          </w:tcPr>
          <w:p w14:paraId="4126FF15">
            <w:pPr>
              <w:pStyle w:val="25"/>
              <w:spacing w:line="240" w:lineRule="auto"/>
              <w:ind w:firstLine="0"/>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c>
          <w:tcPr>
            <w:tcW w:w="1881" w:type="dxa"/>
            <w:shd w:val="clear" w:color="auto" w:fill="auto"/>
          </w:tcPr>
          <w:p w14:paraId="26D30CF3">
            <w:pPr>
              <w:pStyle w:val="25"/>
              <w:spacing w:line="240" w:lineRule="auto"/>
              <w:ind w:firstLine="0"/>
              <w:rPr>
                <w:rFonts w:ascii="Times New Roman" w:hAnsi="Times New Roman" w:cs="Times New Roman"/>
                <w:sz w:val="24"/>
                <w:szCs w:val="24"/>
              </w:rPr>
            </w:pPr>
          </w:p>
        </w:tc>
        <w:tc>
          <w:tcPr>
            <w:tcW w:w="1976" w:type="dxa"/>
            <w:shd w:val="clear" w:color="auto" w:fill="auto"/>
          </w:tcPr>
          <w:p w14:paraId="11BA23CF"/>
        </w:tc>
      </w:tr>
      <w:tr w14:paraId="6B77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40" w:type="dxa"/>
            <w:shd w:val="clear" w:color="auto" w:fill="auto"/>
          </w:tcPr>
          <w:p w14:paraId="07E9A8A9">
            <w:pPr>
              <w:pStyle w:val="25"/>
              <w:spacing w:line="240" w:lineRule="auto"/>
              <w:ind w:firstLine="0"/>
              <w:rPr>
                <w:rFonts w:ascii="Times New Roman" w:hAnsi="Times New Roman" w:cs="Times New Roman"/>
                <w:sz w:val="24"/>
                <w:szCs w:val="24"/>
              </w:rPr>
            </w:pPr>
            <w:r>
              <w:rPr>
                <w:rFonts w:ascii="Times New Roman" w:hAnsi="Times New Roman" w:cs="Times New Roman"/>
                <w:sz w:val="24"/>
                <w:szCs w:val="24"/>
              </w:rPr>
              <w:t>4.</w:t>
            </w:r>
          </w:p>
        </w:tc>
        <w:tc>
          <w:tcPr>
            <w:tcW w:w="3172" w:type="dxa"/>
            <w:shd w:val="clear" w:color="auto" w:fill="auto"/>
          </w:tcPr>
          <w:p w14:paraId="5D434A6C">
            <w:pPr>
              <w:rPr>
                <w:rFonts w:ascii="Times New Roman" w:hAnsi="Times New Roman"/>
              </w:rPr>
            </w:pPr>
            <w:r>
              <w:rPr>
                <w:rFonts w:ascii="Times New Roman" w:hAnsi="Times New Roman"/>
              </w:rPr>
              <w:t>Касаткина Алевтина Александровна</w:t>
            </w:r>
          </w:p>
        </w:tc>
        <w:tc>
          <w:tcPr>
            <w:tcW w:w="2002" w:type="dxa"/>
            <w:shd w:val="clear" w:color="auto" w:fill="auto"/>
          </w:tcPr>
          <w:p w14:paraId="44CF9E34">
            <w:pPr>
              <w:pStyle w:val="25"/>
              <w:spacing w:line="240" w:lineRule="auto"/>
              <w:ind w:firstLine="0"/>
              <w:rPr>
                <w:rFonts w:ascii="Times New Roman" w:hAnsi="Times New Roman" w:cs="Times New Roman"/>
                <w:sz w:val="24"/>
                <w:szCs w:val="24"/>
              </w:rPr>
            </w:pPr>
            <w:r>
              <w:rPr>
                <w:rFonts w:ascii="Times New Roman" w:hAnsi="Times New Roman" w:cs="Times New Roman"/>
                <w:sz w:val="24"/>
                <w:szCs w:val="24"/>
              </w:rPr>
              <w:t>воспитатель</w:t>
            </w:r>
          </w:p>
        </w:tc>
        <w:tc>
          <w:tcPr>
            <w:tcW w:w="1881" w:type="dxa"/>
            <w:shd w:val="clear" w:color="auto" w:fill="auto"/>
          </w:tcPr>
          <w:p w14:paraId="766B0178">
            <w:pPr>
              <w:pStyle w:val="25"/>
              <w:spacing w:line="240" w:lineRule="auto"/>
              <w:ind w:firstLine="0"/>
              <w:rPr>
                <w:rFonts w:ascii="Times New Roman" w:hAnsi="Times New Roman" w:cs="Times New Roman"/>
                <w:sz w:val="24"/>
                <w:szCs w:val="24"/>
              </w:rPr>
            </w:pPr>
          </w:p>
        </w:tc>
        <w:tc>
          <w:tcPr>
            <w:tcW w:w="1976" w:type="dxa"/>
            <w:shd w:val="clear" w:color="auto" w:fill="auto"/>
          </w:tcPr>
          <w:p w14:paraId="60B80E3A"/>
        </w:tc>
      </w:tr>
      <w:tr w14:paraId="3E6F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40" w:type="dxa"/>
            <w:shd w:val="clear" w:color="auto" w:fill="auto"/>
          </w:tcPr>
          <w:p w14:paraId="2F6D22DD">
            <w:pPr>
              <w:pStyle w:val="25"/>
              <w:spacing w:line="240" w:lineRule="auto"/>
              <w:ind w:firstLine="0"/>
              <w:rPr>
                <w:rFonts w:ascii="Times New Roman" w:hAnsi="Times New Roman" w:cs="Times New Roman"/>
                <w:sz w:val="24"/>
                <w:szCs w:val="24"/>
              </w:rPr>
            </w:pPr>
            <w:r>
              <w:rPr>
                <w:rFonts w:ascii="Times New Roman" w:hAnsi="Times New Roman" w:cs="Times New Roman"/>
                <w:sz w:val="24"/>
                <w:szCs w:val="24"/>
              </w:rPr>
              <w:t>5.</w:t>
            </w:r>
          </w:p>
        </w:tc>
        <w:tc>
          <w:tcPr>
            <w:tcW w:w="3172" w:type="dxa"/>
            <w:shd w:val="clear" w:color="auto" w:fill="auto"/>
          </w:tcPr>
          <w:p w14:paraId="2C7FD11B">
            <w:pPr>
              <w:rPr>
                <w:rFonts w:ascii="Times New Roman" w:hAnsi="Times New Roman"/>
              </w:rPr>
            </w:pPr>
            <w:r>
              <w:rPr>
                <w:rFonts w:ascii="Times New Roman" w:hAnsi="Times New Roman"/>
              </w:rPr>
              <w:t>Двоеложкова Алевтина Михайловна</w:t>
            </w:r>
          </w:p>
        </w:tc>
        <w:tc>
          <w:tcPr>
            <w:tcW w:w="2002" w:type="dxa"/>
            <w:shd w:val="clear" w:color="auto" w:fill="auto"/>
          </w:tcPr>
          <w:p w14:paraId="06F74A2B">
            <w:pPr>
              <w:pStyle w:val="25"/>
              <w:spacing w:line="240" w:lineRule="auto"/>
              <w:ind w:firstLine="0"/>
              <w:rPr>
                <w:rFonts w:ascii="Times New Roman" w:hAnsi="Times New Roman" w:cs="Times New Roman"/>
                <w:sz w:val="24"/>
                <w:szCs w:val="24"/>
              </w:rPr>
            </w:pPr>
            <w:r>
              <w:rPr>
                <w:rFonts w:ascii="Times New Roman" w:hAnsi="Times New Roman" w:cs="Times New Roman"/>
                <w:sz w:val="24"/>
                <w:szCs w:val="24"/>
              </w:rPr>
              <w:t>воспитатель</w:t>
            </w:r>
          </w:p>
        </w:tc>
        <w:tc>
          <w:tcPr>
            <w:tcW w:w="1881" w:type="dxa"/>
            <w:shd w:val="clear" w:color="auto" w:fill="auto"/>
          </w:tcPr>
          <w:p w14:paraId="4E4B4D40">
            <w:pPr>
              <w:pStyle w:val="25"/>
              <w:spacing w:line="240" w:lineRule="auto"/>
              <w:ind w:firstLine="0"/>
              <w:rPr>
                <w:rFonts w:ascii="Times New Roman" w:hAnsi="Times New Roman" w:cs="Times New Roman"/>
                <w:sz w:val="24"/>
                <w:szCs w:val="24"/>
              </w:rPr>
            </w:pPr>
          </w:p>
        </w:tc>
        <w:tc>
          <w:tcPr>
            <w:tcW w:w="1976" w:type="dxa"/>
            <w:shd w:val="clear" w:color="auto" w:fill="auto"/>
          </w:tcPr>
          <w:p w14:paraId="6A8D24C6"/>
        </w:tc>
      </w:tr>
      <w:tr w14:paraId="5D08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40" w:type="dxa"/>
            <w:shd w:val="clear" w:color="auto" w:fill="auto"/>
          </w:tcPr>
          <w:p w14:paraId="37FE0B29">
            <w:pPr>
              <w:pStyle w:val="25"/>
              <w:spacing w:line="240" w:lineRule="auto"/>
              <w:ind w:firstLine="0"/>
              <w:rPr>
                <w:rFonts w:ascii="Times New Roman" w:hAnsi="Times New Roman" w:cs="Times New Roman"/>
                <w:sz w:val="24"/>
                <w:szCs w:val="24"/>
              </w:rPr>
            </w:pPr>
            <w:r>
              <w:rPr>
                <w:rFonts w:ascii="Times New Roman" w:hAnsi="Times New Roman" w:cs="Times New Roman"/>
                <w:sz w:val="24"/>
                <w:szCs w:val="24"/>
              </w:rPr>
              <w:t>6.</w:t>
            </w:r>
          </w:p>
        </w:tc>
        <w:tc>
          <w:tcPr>
            <w:tcW w:w="3172" w:type="dxa"/>
            <w:shd w:val="clear" w:color="auto" w:fill="auto"/>
          </w:tcPr>
          <w:p w14:paraId="50DBB3F6">
            <w:pPr>
              <w:rPr>
                <w:rFonts w:ascii="Times New Roman" w:hAnsi="Times New Roman"/>
              </w:rPr>
            </w:pPr>
            <w:r>
              <w:rPr>
                <w:rFonts w:ascii="Times New Roman" w:hAnsi="Times New Roman"/>
              </w:rPr>
              <w:t>Боровикова Оксана Геннадьевна</w:t>
            </w:r>
          </w:p>
        </w:tc>
        <w:tc>
          <w:tcPr>
            <w:tcW w:w="2002" w:type="dxa"/>
            <w:shd w:val="clear" w:color="auto" w:fill="auto"/>
          </w:tcPr>
          <w:p w14:paraId="7B525752">
            <w:pPr>
              <w:pStyle w:val="25"/>
              <w:spacing w:line="240" w:lineRule="auto"/>
              <w:ind w:firstLine="0"/>
              <w:rPr>
                <w:rFonts w:ascii="Times New Roman" w:hAnsi="Times New Roman" w:cs="Times New Roman"/>
                <w:sz w:val="24"/>
                <w:szCs w:val="24"/>
              </w:rPr>
            </w:pPr>
            <w:r>
              <w:rPr>
                <w:rFonts w:ascii="Times New Roman" w:hAnsi="Times New Roman" w:cs="Times New Roman"/>
                <w:sz w:val="24"/>
                <w:szCs w:val="24"/>
              </w:rPr>
              <w:t>воспитатель</w:t>
            </w:r>
          </w:p>
        </w:tc>
        <w:tc>
          <w:tcPr>
            <w:tcW w:w="1881" w:type="dxa"/>
            <w:shd w:val="clear" w:color="auto" w:fill="auto"/>
          </w:tcPr>
          <w:p w14:paraId="0ACDB2A2">
            <w:pPr>
              <w:pStyle w:val="25"/>
              <w:spacing w:line="240" w:lineRule="auto"/>
              <w:ind w:firstLine="0"/>
              <w:rPr>
                <w:rFonts w:ascii="Times New Roman" w:hAnsi="Times New Roman" w:cs="Times New Roman"/>
                <w:sz w:val="24"/>
                <w:szCs w:val="24"/>
              </w:rPr>
            </w:pPr>
          </w:p>
        </w:tc>
        <w:tc>
          <w:tcPr>
            <w:tcW w:w="1976" w:type="dxa"/>
            <w:shd w:val="clear" w:color="auto" w:fill="auto"/>
          </w:tcPr>
          <w:p w14:paraId="0C98C36C"/>
        </w:tc>
      </w:tr>
      <w:tr w14:paraId="5199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shd w:val="clear" w:color="auto" w:fill="auto"/>
          </w:tcPr>
          <w:p w14:paraId="0B17960A">
            <w:pPr>
              <w:pStyle w:val="25"/>
              <w:spacing w:line="240" w:lineRule="auto"/>
              <w:ind w:firstLine="0"/>
              <w:rPr>
                <w:rFonts w:ascii="Times New Roman" w:hAnsi="Times New Roman" w:cs="Times New Roman"/>
                <w:sz w:val="24"/>
                <w:szCs w:val="24"/>
              </w:rPr>
            </w:pPr>
            <w:r>
              <w:rPr>
                <w:rFonts w:ascii="Times New Roman" w:hAnsi="Times New Roman" w:cs="Times New Roman"/>
                <w:sz w:val="24"/>
                <w:szCs w:val="24"/>
              </w:rPr>
              <w:t>7.</w:t>
            </w:r>
          </w:p>
        </w:tc>
        <w:tc>
          <w:tcPr>
            <w:tcW w:w="3172" w:type="dxa"/>
            <w:shd w:val="clear" w:color="auto" w:fill="auto"/>
          </w:tcPr>
          <w:p w14:paraId="2E00E9FB">
            <w:pPr>
              <w:rPr>
                <w:rFonts w:ascii="Times New Roman" w:hAnsi="Times New Roman"/>
              </w:rPr>
            </w:pPr>
            <w:r>
              <w:rPr>
                <w:rFonts w:ascii="Times New Roman" w:hAnsi="Times New Roman"/>
              </w:rPr>
              <w:t>Вахонина Татьяна Вячеславовна</w:t>
            </w:r>
          </w:p>
        </w:tc>
        <w:tc>
          <w:tcPr>
            <w:tcW w:w="2002" w:type="dxa"/>
            <w:shd w:val="clear" w:color="auto" w:fill="auto"/>
          </w:tcPr>
          <w:p w14:paraId="6BDAC7DA">
            <w:pPr>
              <w:pStyle w:val="25"/>
              <w:spacing w:line="240" w:lineRule="auto"/>
              <w:ind w:firstLine="0"/>
              <w:rPr>
                <w:rFonts w:ascii="Times New Roman" w:hAnsi="Times New Roman" w:cs="Times New Roman"/>
                <w:sz w:val="24"/>
                <w:szCs w:val="24"/>
              </w:rPr>
            </w:pPr>
            <w:r>
              <w:rPr>
                <w:rFonts w:ascii="Times New Roman" w:hAnsi="Times New Roman" w:cs="Times New Roman"/>
                <w:sz w:val="24"/>
                <w:szCs w:val="24"/>
              </w:rPr>
              <w:t>уч.-логопед, педагог-псих.</w:t>
            </w:r>
          </w:p>
        </w:tc>
        <w:tc>
          <w:tcPr>
            <w:tcW w:w="1881" w:type="dxa"/>
            <w:shd w:val="clear" w:color="auto" w:fill="auto"/>
          </w:tcPr>
          <w:p w14:paraId="241A3520">
            <w:pPr>
              <w:pStyle w:val="25"/>
              <w:spacing w:line="240" w:lineRule="auto"/>
              <w:ind w:firstLine="0"/>
              <w:rPr>
                <w:rFonts w:ascii="Times New Roman" w:hAnsi="Times New Roman" w:cs="Times New Roman"/>
                <w:sz w:val="24"/>
                <w:szCs w:val="24"/>
              </w:rPr>
            </w:pPr>
          </w:p>
        </w:tc>
        <w:tc>
          <w:tcPr>
            <w:tcW w:w="1976" w:type="dxa"/>
            <w:shd w:val="clear" w:color="auto" w:fill="auto"/>
          </w:tcPr>
          <w:p w14:paraId="204AA652"/>
        </w:tc>
      </w:tr>
      <w:tr w14:paraId="7B45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shd w:val="clear" w:color="auto" w:fill="auto"/>
          </w:tcPr>
          <w:p w14:paraId="011DA4F1">
            <w:pPr>
              <w:pStyle w:val="25"/>
              <w:spacing w:line="240" w:lineRule="auto"/>
              <w:ind w:firstLine="0"/>
              <w:rPr>
                <w:rFonts w:ascii="Times New Roman" w:hAnsi="Times New Roman" w:cs="Times New Roman"/>
                <w:sz w:val="24"/>
                <w:szCs w:val="24"/>
              </w:rPr>
            </w:pPr>
            <w:r>
              <w:rPr>
                <w:rFonts w:ascii="Times New Roman" w:hAnsi="Times New Roman" w:cs="Times New Roman"/>
                <w:sz w:val="24"/>
                <w:szCs w:val="24"/>
              </w:rPr>
              <w:t>8.</w:t>
            </w:r>
          </w:p>
        </w:tc>
        <w:tc>
          <w:tcPr>
            <w:tcW w:w="3172" w:type="dxa"/>
            <w:shd w:val="clear" w:color="auto" w:fill="auto"/>
          </w:tcPr>
          <w:p w14:paraId="7CA02493">
            <w:pPr>
              <w:rPr>
                <w:rFonts w:ascii="Times New Roman" w:hAnsi="Times New Roman"/>
              </w:rPr>
            </w:pPr>
            <w:r>
              <w:rPr>
                <w:rFonts w:ascii="Times New Roman" w:hAnsi="Times New Roman"/>
              </w:rPr>
              <w:t xml:space="preserve">Перминова Ольга Александровна </w:t>
            </w:r>
          </w:p>
        </w:tc>
        <w:tc>
          <w:tcPr>
            <w:tcW w:w="2002" w:type="dxa"/>
            <w:shd w:val="clear" w:color="auto" w:fill="auto"/>
          </w:tcPr>
          <w:p w14:paraId="7F88BC66">
            <w:pPr>
              <w:pStyle w:val="25"/>
              <w:spacing w:line="240" w:lineRule="auto"/>
              <w:ind w:firstLine="0"/>
              <w:rPr>
                <w:rFonts w:ascii="Times New Roman" w:hAnsi="Times New Roman" w:cs="Times New Roman"/>
                <w:sz w:val="24"/>
                <w:szCs w:val="24"/>
              </w:rPr>
            </w:pPr>
            <w:r>
              <w:rPr>
                <w:rFonts w:ascii="Times New Roman" w:hAnsi="Times New Roman" w:cs="Times New Roman"/>
                <w:sz w:val="24"/>
                <w:szCs w:val="24"/>
              </w:rPr>
              <w:t>воспитатель</w:t>
            </w:r>
          </w:p>
        </w:tc>
        <w:tc>
          <w:tcPr>
            <w:tcW w:w="1881" w:type="dxa"/>
            <w:shd w:val="clear" w:color="auto" w:fill="auto"/>
          </w:tcPr>
          <w:p w14:paraId="2F19AA66">
            <w:pPr>
              <w:pStyle w:val="25"/>
              <w:spacing w:line="240" w:lineRule="auto"/>
              <w:ind w:firstLine="0"/>
              <w:rPr>
                <w:rFonts w:ascii="Times New Roman" w:hAnsi="Times New Roman" w:cs="Times New Roman"/>
                <w:sz w:val="24"/>
                <w:szCs w:val="24"/>
              </w:rPr>
            </w:pPr>
          </w:p>
        </w:tc>
        <w:tc>
          <w:tcPr>
            <w:tcW w:w="1976" w:type="dxa"/>
            <w:shd w:val="clear" w:color="auto" w:fill="auto"/>
          </w:tcPr>
          <w:p w14:paraId="4CEAA810"/>
        </w:tc>
      </w:tr>
      <w:tr w14:paraId="1BBDC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shd w:val="clear" w:color="auto" w:fill="auto"/>
          </w:tcPr>
          <w:p w14:paraId="14AB7E7D">
            <w:pPr>
              <w:pStyle w:val="25"/>
              <w:spacing w:line="240" w:lineRule="auto"/>
              <w:ind w:firstLine="0"/>
              <w:rPr>
                <w:rFonts w:ascii="Times New Roman" w:hAnsi="Times New Roman" w:cs="Times New Roman"/>
                <w:sz w:val="24"/>
                <w:szCs w:val="24"/>
              </w:rPr>
            </w:pPr>
            <w:r>
              <w:rPr>
                <w:rFonts w:ascii="Times New Roman" w:hAnsi="Times New Roman" w:cs="Times New Roman"/>
                <w:sz w:val="24"/>
                <w:szCs w:val="24"/>
              </w:rPr>
              <w:t>9.</w:t>
            </w:r>
          </w:p>
        </w:tc>
        <w:tc>
          <w:tcPr>
            <w:tcW w:w="3172" w:type="dxa"/>
            <w:shd w:val="clear" w:color="auto" w:fill="auto"/>
          </w:tcPr>
          <w:p w14:paraId="56F5BB83">
            <w:pPr>
              <w:rPr>
                <w:rFonts w:ascii="Times New Roman" w:hAnsi="Times New Roman"/>
              </w:rPr>
            </w:pPr>
            <w:r>
              <w:rPr>
                <w:rFonts w:ascii="Times New Roman" w:hAnsi="Times New Roman"/>
              </w:rPr>
              <w:t>Орипова Нисо Тохировна</w:t>
            </w:r>
          </w:p>
        </w:tc>
        <w:tc>
          <w:tcPr>
            <w:tcW w:w="2002" w:type="dxa"/>
            <w:shd w:val="clear" w:color="auto" w:fill="auto"/>
          </w:tcPr>
          <w:p w14:paraId="6F17D790">
            <w:pPr>
              <w:pStyle w:val="25"/>
              <w:spacing w:line="240" w:lineRule="auto"/>
              <w:ind w:firstLine="0"/>
              <w:rPr>
                <w:rFonts w:ascii="Times New Roman" w:hAnsi="Times New Roman" w:cs="Times New Roman"/>
                <w:sz w:val="24"/>
                <w:szCs w:val="24"/>
              </w:rPr>
            </w:pPr>
            <w:r>
              <w:rPr>
                <w:rFonts w:ascii="Times New Roman" w:hAnsi="Times New Roman" w:cs="Times New Roman"/>
                <w:sz w:val="24"/>
                <w:szCs w:val="24"/>
              </w:rPr>
              <w:t>воспитатель</w:t>
            </w:r>
          </w:p>
        </w:tc>
        <w:tc>
          <w:tcPr>
            <w:tcW w:w="1881" w:type="dxa"/>
            <w:shd w:val="clear" w:color="auto" w:fill="auto"/>
          </w:tcPr>
          <w:p w14:paraId="04493B9F">
            <w:pPr>
              <w:pStyle w:val="25"/>
              <w:spacing w:line="240" w:lineRule="auto"/>
              <w:ind w:firstLine="0"/>
              <w:rPr>
                <w:rFonts w:ascii="Times New Roman" w:hAnsi="Times New Roman" w:cs="Times New Roman"/>
                <w:sz w:val="24"/>
                <w:szCs w:val="24"/>
              </w:rPr>
            </w:pPr>
          </w:p>
        </w:tc>
        <w:tc>
          <w:tcPr>
            <w:tcW w:w="1976" w:type="dxa"/>
            <w:shd w:val="clear" w:color="auto" w:fill="auto"/>
          </w:tcPr>
          <w:p w14:paraId="659766DE"/>
        </w:tc>
      </w:tr>
      <w:tr w14:paraId="6AA4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shd w:val="clear" w:color="auto" w:fill="auto"/>
          </w:tcPr>
          <w:p w14:paraId="6555976B">
            <w:pPr>
              <w:pStyle w:val="25"/>
              <w:spacing w:line="240" w:lineRule="auto"/>
              <w:ind w:firstLine="0"/>
              <w:rPr>
                <w:rFonts w:ascii="Times New Roman" w:hAnsi="Times New Roman" w:cs="Times New Roman"/>
                <w:sz w:val="24"/>
                <w:szCs w:val="24"/>
              </w:rPr>
            </w:pPr>
            <w:r>
              <w:rPr>
                <w:rFonts w:ascii="Times New Roman" w:hAnsi="Times New Roman" w:cs="Times New Roman"/>
                <w:sz w:val="24"/>
                <w:szCs w:val="24"/>
              </w:rPr>
              <w:t>10.</w:t>
            </w:r>
          </w:p>
        </w:tc>
        <w:tc>
          <w:tcPr>
            <w:tcW w:w="3172" w:type="dxa"/>
            <w:shd w:val="clear" w:color="auto" w:fill="auto"/>
          </w:tcPr>
          <w:p w14:paraId="101D86F9">
            <w:pPr>
              <w:rPr>
                <w:rFonts w:ascii="Times New Roman" w:hAnsi="Times New Roman"/>
              </w:rPr>
            </w:pPr>
            <w:r>
              <w:rPr>
                <w:rFonts w:ascii="Times New Roman" w:hAnsi="Times New Roman"/>
              </w:rPr>
              <w:t>Шипова Вера Анатольевна</w:t>
            </w:r>
          </w:p>
        </w:tc>
        <w:tc>
          <w:tcPr>
            <w:tcW w:w="2002" w:type="dxa"/>
            <w:shd w:val="clear" w:color="auto" w:fill="auto"/>
          </w:tcPr>
          <w:p w14:paraId="459E0E6F">
            <w:pPr>
              <w:pStyle w:val="25"/>
              <w:spacing w:line="240" w:lineRule="auto"/>
              <w:ind w:firstLine="0"/>
              <w:rPr>
                <w:rFonts w:ascii="Times New Roman" w:hAnsi="Times New Roman" w:cs="Times New Roman"/>
                <w:sz w:val="24"/>
                <w:szCs w:val="24"/>
              </w:rPr>
            </w:pPr>
            <w:r>
              <w:rPr>
                <w:rFonts w:ascii="Times New Roman" w:hAnsi="Times New Roman" w:cs="Times New Roman"/>
                <w:sz w:val="24"/>
                <w:szCs w:val="24"/>
              </w:rPr>
              <w:t>инструктор по физ.культуре</w:t>
            </w:r>
          </w:p>
        </w:tc>
        <w:tc>
          <w:tcPr>
            <w:tcW w:w="1881" w:type="dxa"/>
            <w:shd w:val="clear" w:color="auto" w:fill="auto"/>
          </w:tcPr>
          <w:p w14:paraId="2B821810">
            <w:pPr>
              <w:pStyle w:val="25"/>
              <w:spacing w:line="240" w:lineRule="auto"/>
              <w:ind w:firstLine="0"/>
              <w:rPr>
                <w:rFonts w:ascii="Times New Roman" w:hAnsi="Times New Roman" w:cs="Times New Roman"/>
                <w:sz w:val="24"/>
                <w:szCs w:val="24"/>
              </w:rPr>
            </w:pPr>
          </w:p>
        </w:tc>
        <w:tc>
          <w:tcPr>
            <w:tcW w:w="1976" w:type="dxa"/>
            <w:shd w:val="clear" w:color="auto" w:fill="auto"/>
          </w:tcPr>
          <w:p w14:paraId="7FB71A39"/>
        </w:tc>
      </w:tr>
      <w:tr w14:paraId="02980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shd w:val="clear" w:color="auto" w:fill="auto"/>
          </w:tcPr>
          <w:p w14:paraId="6DE80650">
            <w:pPr>
              <w:pStyle w:val="25"/>
              <w:spacing w:line="240" w:lineRule="auto"/>
              <w:ind w:firstLine="0"/>
              <w:rPr>
                <w:rFonts w:ascii="Times New Roman" w:hAnsi="Times New Roman" w:cs="Times New Roman"/>
                <w:sz w:val="24"/>
                <w:szCs w:val="24"/>
              </w:rPr>
            </w:pPr>
            <w:r>
              <w:rPr>
                <w:rFonts w:ascii="Times New Roman" w:hAnsi="Times New Roman" w:cs="Times New Roman"/>
                <w:sz w:val="24"/>
                <w:szCs w:val="24"/>
              </w:rPr>
              <w:t>11.</w:t>
            </w:r>
          </w:p>
        </w:tc>
        <w:tc>
          <w:tcPr>
            <w:tcW w:w="3172" w:type="dxa"/>
            <w:shd w:val="clear" w:color="auto" w:fill="auto"/>
          </w:tcPr>
          <w:p w14:paraId="0FC01430">
            <w:pPr>
              <w:pStyle w:val="25"/>
              <w:spacing w:line="240" w:lineRule="auto"/>
              <w:ind w:firstLine="0"/>
              <w:rPr>
                <w:rFonts w:ascii="Times New Roman" w:hAnsi="Times New Roman" w:cs="Times New Roman"/>
                <w:sz w:val="24"/>
                <w:szCs w:val="24"/>
              </w:rPr>
            </w:pPr>
            <w:r>
              <w:rPr>
                <w:rFonts w:ascii="Times New Roman" w:hAnsi="Times New Roman" w:cs="Times New Roman"/>
                <w:sz w:val="24"/>
                <w:szCs w:val="24"/>
              </w:rPr>
              <w:t>Шабанова Ольга Джемаловна</w:t>
            </w:r>
          </w:p>
        </w:tc>
        <w:tc>
          <w:tcPr>
            <w:tcW w:w="2002" w:type="dxa"/>
            <w:shd w:val="clear" w:color="auto" w:fill="auto"/>
          </w:tcPr>
          <w:p w14:paraId="586BCA6D">
            <w:pPr>
              <w:pStyle w:val="25"/>
              <w:spacing w:line="240" w:lineRule="auto"/>
              <w:ind w:firstLine="0"/>
              <w:rPr>
                <w:rFonts w:ascii="Times New Roman" w:hAnsi="Times New Roman" w:cs="Times New Roman"/>
                <w:sz w:val="24"/>
                <w:szCs w:val="24"/>
              </w:rPr>
            </w:pPr>
            <w:r>
              <w:rPr>
                <w:rFonts w:ascii="Times New Roman" w:hAnsi="Times New Roman" w:cs="Times New Roman"/>
                <w:sz w:val="24"/>
                <w:szCs w:val="24"/>
              </w:rPr>
              <w:t>медицинская сестра</w:t>
            </w:r>
          </w:p>
        </w:tc>
        <w:tc>
          <w:tcPr>
            <w:tcW w:w="1881" w:type="dxa"/>
            <w:shd w:val="clear" w:color="auto" w:fill="auto"/>
          </w:tcPr>
          <w:p w14:paraId="68C9750B">
            <w:pPr>
              <w:pStyle w:val="25"/>
              <w:spacing w:line="240" w:lineRule="auto"/>
              <w:ind w:firstLine="0"/>
              <w:rPr>
                <w:rFonts w:ascii="Times New Roman" w:hAnsi="Times New Roman" w:cs="Times New Roman"/>
                <w:sz w:val="24"/>
                <w:szCs w:val="24"/>
              </w:rPr>
            </w:pPr>
          </w:p>
        </w:tc>
        <w:tc>
          <w:tcPr>
            <w:tcW w:w="1976" w:type="dxa"/>
            <w:shd w:val="clear" w:color="auto" w:fill="auto"/>
          </w:tcPr>
          <w:p w14:paraId="62D71F93"/>
        </w:tc>
      </w:tr>
    </w:tbl>
    <w:p w14:paraId="79D6CC4F">
      <w:pPr>
        <w:spacing w:line="240" w:lineRule="auto"/>
        <w:rPr>
          <w:color w:val="FF0000"/>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017"/>
    <w:rsid w:val="00024C29"/>
    <w:rsid w:val="0003606A"/>
    <w:rsid w:val="000670F7"/>
    <w:rsid w:val="000F320B"/>
    <w:rsid w:val="00160B93"/>
    <w:rsid w:val="001C6DE1"/>
    <w:rsid w:val="00227017"/>
    <w:rsid w:val="00325CBA"/>
    <w:rsid w:val="0037652B"/>
    <w:rsid w:val="00395149"/>
    <w:rsid w:val="004535B6"/>
    <w:rsid w:val="00486816"/>
    <w:rsid w:val="004A7F11"/>
    <w:rsid w:val="00511EA6"/>
    <w:rsid w:val="00540F36"/>
    <w:rsid w:val="0059267D"/>
    <w:rsid w:val="00652634"/>
    <w:rsid w:val="006D1840"/>
    <w:rsid w:val="0074309D"/>
    <w:rsid w:val="007634BC"/>
    <w:rsid w:val="0096459B"/>
    <w:rsid w:val="00A71B8F"/>
    <w:rsid w:val="00A95091"/>
    <w:rsid w:val="00B21163"/>
    <w:rsid w:val="00B23CBE"/>
    <w:rsid w:val="00BD3491"/>
    <w:rsid w:val="00C14485"/>
    <w:rsid w:val="00C84AA5"/>
    <w:rsid w:val="00CC558D"/>
    <w:rsid w:val="00DB5EC8"/>
    <w:rsid w:val="00DD0595"/>
    <w:rsid w:val="00DD3014"/>
    <w:rsid w:val="00E8343D"/>
    <w:rsid w:val="00FC2DCF"/>
    <w:rsid w:val="304D6167"/>
    <w:rsid w:val="3522672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3"/>
    <w:basedOn w:val="1"/>
    <w:link w:val="11"/>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ru-RU"/>
    </w:rPr>
  </w:style>
  <w:style w:type="paragraph" w:styleId="3">
    <w:name w:val="heading 4"/>
    <w:basedOn w:val="1"/>
    <w:link w:val="12"/>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lang w:eastAsia="ru-RU"/>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Emphasis"/>
    <w:basedOn w:val="4"/>
    <w:qFormat/>
    <w:uiPriority w:val="20"/>
    <w:rPr>
      <w:i/>
      <w:iCs/>
    </w:rPr>
  </w:style>
  <w:style w:type="character" w:styleId="7">
    <w:name w:val="Hyperlink"/>
    <w:basedOn w:val="4"/>
    <w:semiHidden/>
    <w:unhideWhenUsed/>
    <w:uiPriority w:val="99"/>
    <w:rPr>
      <w:color w:val="0000FF"/>
      <w:u w:val="single"/>
    </w:rPr>
  </w:style>
  <w:style w:type="character" w:styleId="8">
    <w:name w:val="Strong"/>
    <w:basedOn w:val="4"/>
    <w:qFormat/>
    <w:uiPriority w:val="22"/>
    <w:rPr>
      <w:b/>
      <w:bCs/>
    </w:rPr>
  </w:style>
  <w:style w:type="paragraph" w:styleId="9">
    <w:name w:val="Balloon Text"/>
    <w:basedOn w:val="1"/>
    <w:link w:val="23"/>
    <w:semiHidden/>
    <w:unhideWhenUsed/>
    <w:uiPriority w:val="99"/>
    <w:pPr>
      <w:spacing w:after="0" w:line="240" w:lineRule="auto"/>
    </w:pPr>
    <w:rPr>
      <w:rFonts w:ascii="Tahoma" w:hAnsi="Tahoma" w:cs="Tahoma"/>
      <w:sz w:val="16"/>
      <w:szCs w:val="16"/>
    </w:rPr>
  </w:style>
  <w:style w:type="paragraph" w:styleId="10">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1">
    <w:name w:val="Заголовок 3 Знак"/>
    <w:basedOn w:val="4"/>
    <w:link w:val="2"/>
    <w:uiPriority w:val="9"/>
    <w:rPr>
      <w:rFonts w:ascii="Times New Roman" w:hAnsi="Times New Roman" w:eastAsia="Times New Roman" w:cs="Times New Roman"/>
      <w:b/>
      <w:bCs/>
      <w:sz w:val="27"/>
      <w:szCs w:val="27"/>
      <w:lang w:eastAsia="ru-RU"/>
    </w:rPr>
  </w:style>
  <w:style w:type="character" w:customStyle="1" w:styleId="12">
    <w:name w:val="Заголовок 4 Знак"/>
    <w:basedOn w:val="4"/>
    <w:link w:val="3"/>
    <w:qFormat/>
    <w:uiPriority w:val="9"/>
    <w:rPr>
      <w:rFonts w:ascii="Times New Roman" w:hAnsi="Times New Roman" w:eastAsia="Times New Roman" w:cs="Times New Roman"/>
      <w:b/>
      <w:bCs/>
      <w:sz w:val="24"/>
      <w:szCs w:val="24"/>
      <w:lang w:eastAsia="ru-RU"/>
    </w:rPr>
  </w:style>
  <w:style w:type="paragraph" w:styleId="13">
    <w:name w:val="List Paragraph"/>
    <w:basedOn w:val="1"/>
    <w:qFormat/>
    <w:uiPriority w:val="34"/>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4">
    <w:name w:val="20"/>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5">
    <w:name w:val="a0"/>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6">
    <w:name w:val="title_arrow"/>
    <w:basedOn w:val="4"/>
    <w:uiPriority w:val="0"/>
  </w:style>
  <w:style w:type="character" w:customStyle="1" w:styleId="17">
    <w:name w:val="first-word"/>
    <w:basedOn w:val="4"/>
    <w:uiPriority w:val="0"/>
  </w:style>
  <w:style w:type="character" w:customStyle="1" w:styleId="18">
    <w:name w:val="arrow"/>
    <w:basedOn w:val="4"/>
    <w:uiPriority w:val="0"/>
  </w:style>
  <w:style w:type="paragraph" w:customStyle="1" w:styleId="19">
    <w:name w:val="HTML Top of Form"/>
    <w:basedOn w:val="1"/>
    <w:next w:val="1"/>
    <w:link w:val="20"/>
    <w:semiHidden/>
    <w:unhideWhenUsed/>
    <w:uiPriority w:val="99"/>
    <w:pPr>
      <w:pBdr>
        <w:bottom w:val="single" w:color="auto" w:sz="6" w:space="1"/>
      </w:pBdr>
      <w:spacing w:after="0" w:line="240" w:lineRule="auto"/>
      <w:jc w:val="center"/>
    </w:pPr>
    <w:rPr>
      <w:rFonts w:ascii="Arial" w:hAnsi="Arial" w:eastAsia="Times New Roman" w:cs="Arial"/>
      <w:vanish/>
      <w:sz w:val="16"/>
      <w:szCs w:val="16"/>
      <w:lang w:eastAsia="ru-RU"/>
    </w:rPr>
  </w:style>
  <w:style w:type="character" w:customStyle="1" w:styleId="20">
    <w:name w:val="z-Начало формы Знак"/>
    <w:basedOn w:val="4"/>
    <w:link w:val="19"/>
    <w:semiHidden/>
    <w:uiPriority w:val="99"/>
    <w:rPr>
      <w:rFonts w:ascii="Arial" w:hAnsi="Arial" w:eastAsia="Times New Roman" w:cs="Arial"/>
      <w:vanish/>
      <w:sz w:val="16"/>
      <w:szCs w:val="16"/>
      <w:lang w:eastAsia="ru-RU"/>
    </w:rPr>
  </w:style>
  <w:style w:type="paragraph" w:customStyle="1" w:styleId="21">
    <w:name w:val="HTML Bottom of Form"/>
    <w:basedOn w:val="1"/>
    <w:next w:val="1"/>
    <w:link w:val="22"/>
    <w:semiHidden/>
    <w:unhideWhenUsed/>
    <w:uiPriority w:val="99"/>
    <w:pPr>
      <w:pBdr>
        <w:top w:val="single" w:color="auto" w:sz="6" w:space="1"/>
      </w:pBdr>
      <w:spacing w:after="0" w:line="240" w:lineRule="auto"/>
      <w:jc w:val="center"/>
    </w:pPr>
    <w:rPr>
      <w:rFonts w:ascii="Arial" w:hAnsi="Arial" w:eastAsia="Times New Roman" w:cs="Arial"/>
      <w:vanish/>
      <w:sz w:val="16"/>
      <w:szCs w:val="16"/>
      <w:lang w:eastAsia="ru-RU"/>
    </w:rPr>
  </w:style>
  <w:style w:type="character" w:customStyle="1" w:styleId="22">
    <w:name w:val="z-Конец формы Знак"/>
    <w:basedOn w:val="4"/>
    <w:link w:val="21"/>
    <w:semiHidden/>
    <w:uiPriority w:val="99"/>
    <w:rPr>
      <w:rFonts w:ascii="Arial" w:hAnsi="Arial" w:eastAsia="Times New Roman" w:cs="Arial"/>
      <w:vanish/>
      <w:sz w:val="16"/>
      <w:szCs w:val="16"/>
      <w:lang w:eastAsia="ru-RU"/>
    </w:rPr>
  </w:style>
  <w:style w:type="character" w:customStyle="1" w:styleId="23">
    <w:name w:val="Текст выноски Знак"/>
    <w:basedOn w:val="4"/>
    <w:link w:val="9"/>
    <w:semiHidden/>
    <w:uiPriority w:val="99"/>
    <w:rPr>
      <w:rFonts w:ascii="Tahoma" w:hAnsi="Tahoma" w:cs="Tahoma"/>
      <w:sz w:val="16"/>
      <w:szCs w:val="16"/>
    </w:rPr>
  </w:style>
  <w:style w:type="paragraph" w:customStyle="1" w:styleId="24">
    <w:name w:val="caption"/>
    <w:basedOn w:val="1"/>
    <w:uiPriority w:val="0"/>
    <w:pPr>
      <w:shd w:val="clear" w:color="auto" w:fill="FFFFFF"/>
      <w:tabs>
        <w:tab w:val="left" w:pos="708"/>
      </w:tabs>
      <w:suppressAutoHyphens/>
      <w:spacing w:after="0" w:line="100" w:lineRule="atLeast"/>
      <w:jc w:val="center"/>
    </w:pPr>
    <w:rPr>
      <w:rFonts w:ascii="Times New Roman" w:hAnsi="Times New Roman" w:eastAsia="Times New Roman" w:cs="Times New Roman"/>
      <w:b/>
      <w:color w:val="000000"/>
      <w:kern w:val="1"/>
      <w:sz w:val="24"/>
      <w:szCs w:val="20"/>
      <w:lang w:eastAsia="hi-IN" w:bidi="hi-IN"/>
    </w:rPr>
  </w:style>
  <w:style w:type="paragraph" w:customStyle="1" w:styleId="25">
    <w:name w:val="шаблон текст"/>
    <w:basedOn w:val="1"/>
    <w:link w:val="26"/>
    <w:qFormat/>
    <w:uiPriority w:val="0"/>
    <w:pPr>
      <w:spacing w:after="0" w:line="360" w:lineRule="auto"/>
      <w:ind w:firstLine="709"/>
      <w:jc w:val="both"/>
    </w:pPr>
    <w:rPr>
      <w:rFonts w:ascii="Arial" w:hAnsi="Arial" w:eastAsia="Calibri" w:cs="Arial"/>
      <w:sz w:val="20"/>
      <w:szCs w:val="20"/>
    </w:rPr>
  </w:style>
  <w:style w:type="character" w:customStyle="1" w:styleId="26">
    <w:name w:val="шаблон текст Знак"/>
    <w:link w:val="25"/>
    <w:qFormat/>
    <w:uiPriority w:val="0"/>
    <w:rPr>
      <w:rFonts w:ascii="Arial" w:hAnsi="Arial" w:eastAsia="Calibri" w:cs="Arial"/>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864BF-2DA5-4FF8-AD5D-421D6E5A8559}">
  <ds:schemaRefs/>
</ds:datastoreItem>
</file>

<file path=docProps/app.xml><?xml version="1.0" encoding="utf-8"?>
<Properties xmlns="http://schemas.openxmlformats.org/officeDocument/2006/extended-properties" xmlns:vt="http://schemas.openxmlformats.org/officeDocument/2006/docPropsVTypes">
  <Template>Normal</Template>
  <Pages>12</Pages>
  <Words>6249</Words>
  <Characters>35621</Characters>
  <Lines>296</Lines>
  <Paragraphs>83</Paragraphs>
  <TotalTime>1</TotalTime>
  <ScaleCrop>false</ScaleCrop>
  <LinksUpToDate>false</LinksUpToDate>
  <CharactersWithSpaces>41787</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2023-06-22T09:52:00Z</dcterms:created>
  <dc:creator>Пользователь</dc:creator>
  <cp:lastModifiedBy>user</cp:lastModifiedBy>
  <cp:lastPrinted>2023-08-25T11:11:00Z</cp:lastPrinted>
  <dcterms:modified xsi:type="dcterms:W3CDTF">2025-03-26T08:43:14Z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3DB1D1FA51284B7FBFF89DF60F88BAD9_12</vt:lpwstr>
  </property>
</Properties>
</file>